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735E" w14:textId="77777777" w:rsidR="00955AD5" w:rsidRDefault="00955AD5">
      <w:pPr>
        <w:pStyle w:val="Tijeloteksta"/>
        <w:spacing w:before="9"/>
        <w:rPr>
          <w:sz w:val="23"/>
        </w:rPr>
      </w:pPr>
    </w:p>
    <w:p w14:paraId="2005C081" w14:textId="77777777" w:rsidR="00955AD5" w:rsidRDefault="00955AD5">
      <w:pPr>
        <w:pStyle w:val="Tijeloteksta"/>
        <w:rPr>
          <w:b/>
          <w:sz w:val="26"/>
        </w:rPr>
      </w:pPr>
    </w:p>
    <w:p w14:paraId="17B6E929" w14:textId="77777777" w:rsidR="00955AD5" w:rsidRDefault="00955AD5">
      <w:pPr>
        <w:pStyle w:val="Tijeloteksta"/>
        <w:rPr>
          <w:sz w:val="26"/>
        </w:rPr>
      </w:pPr>
    </w:p>
    <w:p w14:paraId="5F1B8AA2" w14:textId="77777777" w:rsidR="00955AD5" w:rsidRDefault="00955AD5">
      <w:pPr>
        <w:pStyle w:val="Tijeloteksta"/>
        <w:rPr>
          <w:sz w:val="26"/>
        </w:rPr>
      </w:pPr>
    </w:p>
    <w:p w14:paraId="3EA2404B" w14:textId="77777777" w:rsidR="00955AD5" w:rsidRDefault="00955AD5">
      <w:pPr>
        <w:pStyle w:val="Tijeloteksta"/>
        <w:rPr>
          <w:sz w:val="26"/>
        </w:rPr>
      </w:pPr>
    </w:p>
    <w:p w14:paraId="7189561C" w14:textId="77777777" w:rsidR="00955AD5" w:rsidRDefault="00955AD5">
      <w:pPr>
        <w:pStyle w:val="Tijeloteksta"/>
        <w:rPr>
          <w:sz w:val="26"/>
        </w:rPr>
      </w:pPr>
    </w:p>
    <w:p w14:paraId="3CB95A59" w14:textId="77777777" w:rsidR="00955AD5" w:rsidRDefault="00955AD5">
      <w:pPr>
        <w:pStyle w:val="Tijeloteksta"/>
        <w:rPr>
          <w:sz w:val="26"/>
        </w:rPr>
      </w:pPr>
    </w:p>
    <w:p w14:paraId="2DCBCAA5" w14:textId="77777777" w:rsidR="00955AD5" w:rsidRDefault="00B738FA">
      <w:pPr>
        <w:spacing w:before="167"/>
        <w:ind w:left="1572"/>
        <w:rPr>
          <w:b/>
          <w:sz w:val="56"/>
        </w:rPr>
      </w:pPr>
      <w:r>
        <w:rPr>
          <w:b/>
          <w:sz w:val="56"/>
        </w:rPr>
        <w:t>UPUTE ZA PRIJAVITELJE</w:t>
      </w:r>
    </w:p>
    <w:p w14:paraId="7E29EC43" w14:textId="77777777" w:rsidR="00955AD5" w:rsidRDefault="00955AD5">
      <w:pPr>
        <w:pStyle w:val="Tijeloteksta"/>
        <w:rPr>
          <w:b/>
          <w:sz w:val="64"/>
        </w:rPr>
      </w:pPr>
    </w:p>
    <w:p w14:paraId="2959BBC1" w14:textId="77777777" w:rsidR="00955AD5" w:rsidRDefault="00B738FA">
      <w:pPr>
        <w:ind w:left="1202" w:right="1199"/>
        <w:jc w:val="center"/>
        <w:rPr>
          <w:b/>
          <w:sz w:val="56"/>
        </w:rPr>
      </w:pPr>
      <w:r>
        <w:rPr>
          <w:b/>
          <w:sz w:val="56"/>
        </w:rPr>
        <w:t>Javni poziv</w:t>
      </w:r>
    </w:p>
    <w:p w14:paraId="7284A6DD" w14:textId="0A6E8779" w:rsidR="00955AD5" w:rsidRDefault="004D71EC" w:rsidP="003A530A">
      <w:pPr>
        <w:spacing w:before="323" w:line="360" w:lineRule="auto"/>
        <w:ind w:left="667" w:right="641" w:firstLine="280"/>
        <w:jc w:val="center"/>
        <w:rPr>
          <w:b/>
          <w:sz w:val="44"/>
        </w:rPr>
      </w:pPr>
      <w:r>
        <w:rPr>
          <w:b/>
          <w:sz w:val="44"/>
        </w:rPr>
        <w:t xml:space="preserve">za financiranje projekata ili </w:t>
      </w:r>
      <w:r w:rsidR="00B738FA">
        <w:rPr>
          <w:b/>
          <w:sz w:val="44"/>
        </w:rPr>
        <w:t>programa udruga</w:t>
      </w:r>
      <w:r>
        <w:rPr>
          <w:b/>
          <w:sz w:val="44"/>
        </w:rPr>
        <w:t xml:space="preserve"> civilnog društva</w:t>
      </w:r>
      <w:r w:rsidR="00B738FA">
        <w:rPr>
          <w:b/>
          <w:sz w:val="44"/>
        </w:rPr>
        <w:t xml:space="preserve"> iz sredstava prora</w:t>
      </w:r>
      <w:r w:rsidR="00B738FA">
        <w:rPr>
          <w:sz w:val="44"/>
        </w:rPr>
        <w:t>č</w:t>
      </w:r>
      <w:r w:rsidR="00B738FA">
        <w:rPr>
          <w:b/>
          <w:sz w:val="44"/>
        </w:rPr>
        <w:t>una Op</w:t>
      </w:r>
      <w:r w:rsidR="00B738FA">
        <w:rPr>
          <w:sz w:val="44"/>
        </w:rPr>
        <w:t>ć</w:t>
      </w:r>
      <w:r w:rsidR="00B738FA">
        <w:rPr>
          <w:b/>
          <w:sz w:val="44"/>
        </w:rPr>
        <w:t xml:space="preserve">ine </w:t>
      </w:r>
      <w:r w:rsidR="00DC6B1C">
        <w:rPr>
          <w:b/>
          <w:sz w:val="44"/>
        </w:rPr>
        <w:t>Berek</w:t>
      </w:r>
    </w:p>
    <w:p w14:paraId="66025EA0" w14:textId="7190A1D5" w:rsidR="00955AD5" w:rsidRDefault="00B738FA">
      <w:pPr>
        <w:spacing w:line="505" w:lineRule="exact"/>
        <w:ind w:left="1205" w:right="1199"/>
        <w:jc w:val="center"/>
        <w:rPr>
          <w:b/>
          <w:sz w:val="44"/>
        </w:rPr>
      </w:pPr>
      <w:r>
        <w:rPr>
          <w:b/>
          <w:sz w:val="44"/>
        </w:rPr>
        <w:t>za 20</w:t>
      </w:r>
      <w:r w:rsidR="00655058">
        <w:rPr>
          <w:b/>
          <w:sz w:val="44"/>
        </w:rPr>
        <w:t>2</w:t>
      </w:r>
      <w:r w:rsidR="0038062E">
        <w:rPr>
          <w:b/>
          <w:sz w:val="44"/>
        </w:rPr>
        <w:t>5</w:t>
      </w:r>
      <w:r>
        <w:rPr>
          <w:b/>
          <w:sz w:val="44"/>
        </w:rPr>
        <w:t>. godinu</w:t>
      </w:r>
    </w:p>
    <w:p w14:paraId="03F50129" w14:textId="77777777" w:rsidR="00955AD5" w:rsidRDefault="00955AD5">
      <w:pPr>
        <w:pStyle w:val="Tijeloteksta"/>
        <w:rPr>
          <w:b/>
          <w:sz w:val="20"/>
        </w:rPr>
      </w:pPr>
    </w:p>
    <w:p w14:paraId="693A3DFC" w14:textId="77777777" w:rsidR="00955AD5" w:rsidRDefault="00955AD5">
      <w:pPr>
        <w:pStyle w:val="Tijeloteksta"/>
        <w:rPr>
          <w:b/>
          <w:sz w:val="20"/>
        </w:rPr>
      </w:pPr>
    </w:p>
    <w:p w14:paraId="7A68E04F" w14:textId="77777777" w:rsidR="00955AD5" w:rsidRDefault="00955AD5">
      <w:pPr>
        <w:pStyle w:val="Tijeloteksta"/>
        <w:rPr>
          <w:b/>
          <w:sz w:val="20"/>
        </w:rPr>
      </w:pPr>
    </w:p>
    <w:p w14:paraId="247228E4" w14:textId="77777777" w:rsidR="00955AD5" w:rsidRDefault="00955AD5">
      <w:pPr>
        <w:pStyle w:val="Tijeloteksta"/>
        <w:rPr>
          <w:b/>
          <w:sz w:val="16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5011"/>
      </w:tblGrid>
      <w:tr w:rsidR="00955AD5" w:rsidRPr="00151410" w14:paraId="10B98D5C" w14:textId="77777777">
        <w:trPr>
          <w:trHeight w:val="1038"/>
        </w:trPr>
        <w:tc>
          <w:tcPr>
            <w:tcW w:w="3830" w:type="dxa"/>
            <w:tcBorders>
              <w:bottom w:val="single" w:sz="4" w:space="0" w:color="000000"/>
            </w:tcBorders>
            <w:shd w:val="clear" w:color="auto" w:fill="3265FF"/>
          </w:tcPr>
          <w:p w14:paraId="4A9785C6" w14:textId="77777777" w:rsidR="00955AD5" w:rsidRPr="00151410" w:rsidRDefault="00955AD5" w:rsidP="00151410"/>
          <w:p w14:paraId="31F3D9B1" w14:textId="77777777" w:rsidR="00955AD5" w:rsidRPr="00151410" w:rsidRDefault="00B738FA" w:rsidP="00151410">
            <w:r w:rsidRPr="00151410">
              <w:t>Javni poziv je objavljen:</w:t>
            </w:r>
          </w:p>
        </w:tc>
        <w:tc>
          <w:tcPr>
            <w:tcW w:w="5011" w:type="dxa"/>
            <w:shd w:val="clear" w:color="auto" w:fill="99CCFF"/>
          </w:tcPr>
          <w:p w14:paraId="72F33031" w14:textId="77777777" w:rsidR="00955AD5" w:rsidRPr="00151410" w:rsidRDefault="00955AD5" w:rsidP="00151410"/>
          <w:p w14:paraId="768CC048" w14:textId="7062DE13" w:rsidR="00955AD5" w:rsidRPr="00151410" w:rsidRDefault="00147B09" w:rsidP="00151410">
            <w:r>
              <w:t xml:space="preserve"> </w:t>
            </w:r>
            <w:r w:rsidR="00022B20">
              <w:t xml:space="preserve"> </w:t>
            </w:r>
            <w:r w:rsidR="000923D0">
              <w:t xml:space="preserve"> </w:t>
            </w:r>
            <w:r w:rsidR="00DC6B1C">
              <w:t xml:space="preserve">        </w:t>
            </w:r>
            <w:r w:rsidR="0038062E">
              <w:t>11</w:t>
            </w:r>
            <w:r w:rsidR="002C3EA0">
              <w:t>. ožujka</w:t>
            </w:r>
            <w:r w:rsidR="00DC6B1C">
              <w:t xml:space="preserve"> </w:t>
            </w:r>
            <w:r w:rsidR="0038062E">
              <w:t>2025</w:t>
            </w:r>
            <w:r w:rsidR="000923D0">
              <w:t xml:space="preserve">. </w:t>
            </w:r>
            <w:r>
              <w:t>godine</w:t>
            </w:r>
          </w:p>
        </w:tc>
      </w:tr>
      <w:tr w:rsidR="00955AD5" w:rsidRPr="00151410" w14:paraId="57DFE7CD" w14:textId="77777777">
        <w:trPr>
          <w:trHeight w:val="1139"/>
        </w:trPr>
        <w:tc>
          <w:tcPr>
            <w:tcW w:w="3830" w:type="dxa"/>
            <w:tcBorders>
              <w:top w:val="single" w:sz="4" w:space="0" w:color="000000"/>
            </w:tcBorders>
            <w:shd w:val="clear" w:color="auto" w:fill="3265FF"/>
          </w:tcPr>
          <w:p w14:paraId="3970B7FF" w14:textId="77777777" w:rsidR="00955AD5" w:rsidRPr="00151410" w:rsidRDefault="00955AD5" w:rsidP="00151410"/>
          <w:p w14:paraId="344F869B" w14:textId="77777777" w:rsidR="00955AD5" w:rsidRPr="00151410" w:rsidRDefault="00B738FA" w:rsidP="00151410">
            <w:r w:rsidRPr="00151410">
              <w:t>Rok za dostavu prijava:</w:t>
            </w:r>
          </w:p>
        </w:tc>
        <w:tc>
          <w:tcPr>
            <w:tcW w:w="5011" w:type="dxa"/>
            <w:shd w:val="clear" w:color="auto" w:fill="99CCFF"/>
          </w:tcPr>
          <w:p w14:paraId="69EBC165" w14:textId="77777777" w:rsidR="00955AD5" w:rsidRPr="00151410" w:rsidRDefault="00955AD5" w:rsidP="00151410"/>
          <w:p w14:paraId="14673EC6" w14:textId="27FE20BA" w:rsidR="00955AD5" w:rsidRPr="00151410" w:rsidRDefault="00147B09" w:rsidP="00151410">
            <w:r>
              <w:t xml:space="preserve"> </w:t>
            </w:r>
            <w:r w:rsidR="00A7033D">
              <w:t xml:space="preserve">  </w:t>
            </w:r>
            <w:r w:rsidR="00C95A60">
              <w:t xml:space="preserve"> </w:t>
            </w:r>
            <w:r w:rsidR="00DC6B1C">
              <w:t xml:space="preserve">        </w:t>
            </w:r>
            <w:r w:rsidR="0038062E">
              <w:t>10</w:t>
            </w:r>
            <w:r w:rsidR="002C3EA0">
              <w:t xml:space="preserve">. travnja </w:t>
            </w:r>
            <w:r w:rsidR="00C95A60">
              <w:t>202</w:t>
            </w:r>
            <w:r w:rsidR="0038062E">
              <w:t>5</w:t>
            </w:r>
            <w:r>
              <w:t>. godine</w:t>
            </w:r>
          </w:p>
        </w:tc>
      </w:tr>
    </w:tbl>
    <w:p w14:paraId="43CC9451" w14:textId="35D029C8" w:rsidR="004F623D" w:rsidRDefault="004F623D">
      <w:pPr>
        <w:rPr>
          <w:sz w:val="24"/>
        </w:rPr>
      </w:pPr>
    </w:p>
    <w:p w14:paraId="053863D1" w14:textId="77777777" w:rsidR="004F623D" w:rsidRPr="004F623D" w:rsidRDefault="004F623D" w:rsidP="004F623D">
      <w:pPr>
        <w:rPr>
          <w:sz w:val="24"/>
        </w:rPr>
      </w:pPr>
    </w:p>
    <w:p w14:paraId="1BBBBB81" w14:textId="77777777" w:rsidR="004F623D" w:rsidRPr="004F623D" w:rsidRDefault="004F623D" w:rsidP="004F623D">
      <w:pPr>
        <w:rPr>
          <w:sz w:val="24"/>
        </w:rPr>
      </w:pPr>
    </w:p>
    <w:p w14:paraId="1D8F3D31" w14:textId="77777777" w:rsidR="004F623D" w:rsidRPr="004F623D" w:rsidRDefault="004F623D" w:rsidP="004F623D">
      <w:pPr>
        <w:rPr>
          <w:sz w:val="24"/>
        </w:rPr>
      </w:pPr>
    </w:p>
    <w:p w14:paraId="645BCFA2" w14:textId="77777777" w:rsidR="004F623D" w:rsidRPr="004F623D" w:rsidRDefault="004F623D" w:rsidP="004F623D">
      <w:pPr>
        <w:rPr>
          <w:sz w:val="24"/>
        </w:rPr>
      </w:pPr>
    </w:p>
    <w:p w14:paraId="04098867" w14:textId="77777777" w:rsidR="004F623D" w:rsidRPr="004F623D" w:rsidRDefault="004F623D" w:rsidP="004F623D">
      <w:pPr>
        <w:rPr>
          <w:sz w:val="24"/>
        </w:rPr>
      </w:pPr>
    </w:p>
    <w:p w14:paraId="4C5D5BA0" w14:textId="77777777" w:rsidR="004F623D" w:rsidRPr="004F623D" w:rsidRDefault="004F623D" w:rsidP="004F623D">
      <w:pPr>
        <w:rPr>
          <w:sz w:val="24"/>
        </w:rPr>
      </w:pPr>
    </w:p>
    <w:p w14:paraId="34CA7621" w14:textId="77777777" w:rsidR="004F623D" w:rsidRPr="004F623D" w:rsidRDefault="004F623D" w:rsidP="004F623D">
      <w:pPr>
        <w:rPr>
          <w:sz w:val="24"/>
        </w:rPr>
      </w:pPr>
    </w:p>
    <w:p w14:paraId="086757E2" w14:textId="77777777" w:rsidR="004F623D" w:rsidRPr="004F623D" w:rsidRDefault="004F623D" w:rsidP="004F623D">
      <w:pPr>
        <w:rPr>
          <w:sz w:val="24"/>
        </w:rPr>
      </w:pPr>
    </w:p>
    <w:p w14:paraId="3447E08A" w14:textId="77777777" w:rsidR="004F623D" w:rsidRPr="004F623D" w:rsidRDefault="004F623D" w:rsidP="004F623D">
      <w:pPr>
        <w:rPr>
          <w:sz w:val="24"/>
        </w:rPr>
      </w:pPr>
    </w:p>
    <w:p w14:paraId="2B33A469" w14:textId="77777777" w:rsidR="004F623D" w:rsidRPr="004F623D" w:rsidRDefault="004F623D" w:rsidP="004F623D">
      <w:pPr>
        <w:rPr>
          <w:sz w:val="24"/>
        </w:rPr>
      </w:pPr>
    </w:p>
    <w:p w14:paraId="0DDFA4D7" w14:textId="7737100E" w:rsidR="004F623D" w:rsidRDefault="004F623D" w:rsidP="004F623D">
      <w:pPr>
        <w:rPr>
          <w:sz w:val="24"/>
        </w:rPr>
      </w:pPr>
    </w:p>
    <w:p w14:paraId="695475AC" w14:textId="77777777" w:rsidR="004F623D" w:rsidRPr="004F623D" w:rsidRDefault="004F623D" w:rsidP="004F623D">
      <w:pPr>
        <w:rPr>
          <w:sz w:val="24"/>
        </w:rPr>
      </w:pPr>
    </w:p>
    <w:p w14:paraId="166FE6F8" w14:textId="06FA7EEA" w:rsidR="004F623D" w:rsidRDefault="004F623D" w:rsidP="004F623D">
      <w:pPr>
        <w:tabs>
          <w:tab w:val="left" w:pos="2115"/>
        </w:tabs>
        <w:rPr>
          <w:sz w:val="24"/>
        </w:rPr>
      </w:pPr>
      <w:r>
        <w:rPr>
          <w:sz w:val="24"/>
        </w:rPr>
        <w:tab/>
      </w:r>
    </w:p>
    <w:p w14:paraId="0E3BABB0" w14:textId="0002D037" w:rsidR="00955AD5" w:rsidRPr="004F623D" w:rsidRDefault="004F623D" w:rsidP="004F623D">
      <w:pPr>
        <w:tabs>
          <w:tab w:val="left" w:pos="2115"/>
        </w:tabs>
        <w:rPr>
          <w:sz w:val="24"/>
        </w:rPr>
        <w:sectPr w:rsidR="00955AD5" w:rsidRPr="004F623D" w:rsidSect="004F623D">
          <w:headerReference w:type="default" r:id="rId8"/>
          <w:footerReference w:type="default" r:id="rId9"/>
          <w:footerReference w:type="first" r:id="rId10"/>
          <w:type w:val="continuous"/>
          <w:pgSz w:w="11900" w:h="16840"/>
          <w:pgMar w:top="1179" w:right="743" w:bottom="278" w:left="1021" w:header="703" w:footer="720" w:gutter="0"/>
          <w:cols w:space="720"/>
        </w:sectPr>
      </w:pPr>
      <w:r>
        <w:rPr>
          <w:sz w:val="24"/>
        </w:rPr>
        <w:lastRenderedPageBreak/>
        <w:tab/>
      </w:r>
    </w:p>
    <w:p w14:paraId="1A62B009" w14:textId="77777777" w:rsidR="00955AD5" w:rsidRDefault="00B738FA">
      <w:pPr>
        <w:spacing w:before="85"/>
        <w:ind w:left="112"/>
        <w:rPr>
          <w:b/>
          <w:sz w:val="44"/>
        </w:rPr>
      </w:pPr>
      <w:r>
        <w:rPr>
          <w:b/>
          <w:sz w:val="44"/>
        </w:rPr>
        <w:lastRenderedPageBreak/>
        <w:t>S A D R Ž A J:</w:t>
      </w:r>
    </w:p>
    <w:sdt>
      <w:sdtPr>
        <w:rPr>
          <w:b w:val="0"/>
          <w:bCs w:val="0"/>
        </w:rPr>
        <w:id w:val="-1273711306"/>
        <w:docPartObj>
          <w:docPartGallery w:val="Table of Contents"/>
          <w:docPartUnique/>
        </w:docPartObj>
      </w:sdtPr>
      <w:sdtEndPr/>
      <w:sdtContent>
        <w:p w14:paraId="26F0488D" w14:textId="63A83AD0" w:rsidR="00E01260" w:rsidRDefault="00B738FA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55602680" w:history="1">
            <w:r w:rsidR="00E01260" w:rsidRPr="00B25213">
              <w:rPr>
                <w:rStyle w:val="Hiperveza"/>
                <w:noProof/>
              </w:rPr>
              <w:t>1.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 xml:space="preserve">JAVNI POZIV </w:t>
            </w:r>
            <w:r w:rsidR="00E01260" w:rsidRPr="00B25213">
              <w:rPr>
                <w:rStyle w:val="Hiperveza"/>
                <w:noProof/>
                <w:spacing w:val="-3"/>
              </w:rPr>
              <w:t xml:space="preserve">ZA </w:t>
            </w:r>
            <w:r w:rsidR="00E01260" w:rsidRPr="00B25213">
              <w:rPr>
                <w:rStyle w:val="Hiperveza"/>
                <w:noProof/>
              </w:rPr>
              <w:t>FINANCIRANJE PROJEKATA/PROGRAMA UDRUGA IZ SREDSTAVA PR</w:t>
            </w:r>
            <w:r w:rsidR="00022B20">
              <w:rPr>
                <w:rStyle w:val="Hiperveza"/>
                <w:noProof/>
              </w:rPr>
              <w:t>ORAČUNA OPĆINE BEREK</w:t>
            </w:r>
            <w:r w:rsidR="00E01260" w:rsidRPr="00B25213">
              <w:rPr>
                <w:rStyle w:val="Hiperveza"/>
                <w:noProof/>
              </w:rPr>
              <w:t xml:space="preserve"> </w:t>
            </w:r>
            <w:r w:rsidR="00E01260" w:rsidRPr="00B25213">
              <w:rPr>
                <w:rStyle w:val="Hiperveza"/>
                <w:noProof/>
                <w:spacing w:val="-3"/>
              </w:rPr>
              <w:t xml:space="preserve">ZA </w:t>
            </w:r>
            <w:r w:rsidR="0038062E">
              <w:rPr>
                <w:rStyle w:val="Hiperveza"/>
                <w:noProof/>
              </w:rPr>
              <w:t>2025</w:t>
            </w:r>
            <w:r w:rsidR="00E01260" w:rsidRPr="00B25213">
              <w:rPr>
                <w:rStyle w:val="Hiperveza"/>
                <w:noProof/>
              </w:rPr>
              <w:t>. GODINU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_Toc155602680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6B1C157F" w14:textId="47F46469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1" w:history="1">
            <w:r w:rsidR="00E01260" w:rsidRPr="00B25213">
              <w:rPr>
                <w:rStyle w:val="Hiperveza"/>
                <w:noProof/>
                <w:w w:val="99"/>
              </w:rPr>
              <w:t>1.1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CILJ JAVNOG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POZIVA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_Toc155602681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2F71A5E5" w14:textId="078882DF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2" w:history="1">
            <w:r w:rsidR="00E01260" w:rsidRPr="00B25213">
              <w:rPr>
                <w:rStyle w:val="Hiperveza"/>
                <w:noProof/>
                <w:w w:val="99"/>
              </w:rPr>
              <w:t>1.2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PRIORITETNA</w:t>
            </w:r>
            <w:r w:rsidR="00E01260" w:rsidRPr="00B25213">
              <w:rPr>
                <w:rStyle w:val="Hiperveza"/>
                <w:noProof/>
                <w:spacing w:val="-10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PODRUČJA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_Toc155602682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35F6064D" w14:textId="17D2A29B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3" w:history="1">
            <w:r w:rsidR="00E01260" w:rsidRPr="00B25213">
              <w:rPr>
                <w:rStyle w:val="Hiperveza"/>
                <w:noProof/>
                <w:w w:val="99"/>
              </w:rPr>
              <w:t>1.3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VRIJEDNOST JAVNOG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POZIVA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_Toc155602683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3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3A5C9615" w14:textId="6BAF8688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4" w:history="1">
            <w:r w:rsidR="00E01260" w:rsidRPr="00B25213">
              <w:rPr>
                <w:rStyle w:val="Hiperveza"/>
                <w:noProof/>
                <w:w w:val="99"/>
              </w:rPr>
              <w:t>1.4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VRIJEME TRAJANJA</w:t>
            </w:r>
            <w:r w:rsidR="00E01260" w:rsidRPr="00B25213">
              <w:rPr>
                <w:rStyle w:val="Hiperveza"/>
                <w:noProof/>
                <w:spacing w:val="-23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FINANCIRANJA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_Toc155602684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CF682DE" w14:textId="68423445" w:rsidR="00E01260" w:rsidRDefault="002C0D6F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hyperlink w:anchor="_Toc155602685" w:history="1">
            <w:r w:rsidR="00E01260" w:rsidRPr="00B25213">
              <w:rPr>
                <w:rStyle w:val="Hiperveza"/>
                <w:noProof/>
              </w:rPr>
              <w:t>2.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FORMALNI UVJETI NATJEČAJA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_Toc155602685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68072CF4" w14:textId="253ACCE4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6" w:history="1">
            <w:r w:rsidR="00E01260" w:rsidRPr="00B25213">
              <w:rPr>
                <w:rStyle w:val="Hiperveza"/>
                <w:noProof/>
                <w:w w:val="99"/>
              </w:rPr>
              <w:t>2.1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</w:t>
            </w:r>
            <w:r w:rsidR="00E01260" w:rsidRPr="00B25213">
              <w:rPr>
                <w:rStyle w:val="Hiperveza"/>
                <w:noProof/>
                <w:spacing w:val="-11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PRIJAVITELJI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_Toc155602686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6547038" w14:textId="62FE6431" w:rsidR="00E01260" w:rsidRDefault="002C0D6F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hyperlink w:anchor="_Toc155602687" w:history="1">
            <w:r w:rsidR="00E01260" w:rsidRPr="00B25213">
              <w:rPr>
                <w:rStyle w:val="Hiperveza"/>
                <w:noProof/>
              </w:rPr>
              <w:t>3.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 I NEPRIHVATLJIVI</w:t>
            </w:r>
            <w:r w:rsidR="00E01260" w:rsidRPr="00B25213">
              <w:rPr>
                <w:rStyle w:val="Hiperveza"/>
                <w:noProof/>
                <w:spacing w:val="-6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_Toc155602687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2061FD8C" w14:textId="0648BBED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88" w:history="1">
            <w:r w:rsidR="00E01260" w:rsidRPr="00B25213">
              <w:rPr>
                <w:rStyle w:val="Hiperveza"/>
                <w:noProof/>
                <w:w w:val="99"/>
              </w:rPr>
              <w:t>3.1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</w:t>
            </w:r>
            <w:r w:rsidR="00E01260" w:rsidRPr="00B25213">
              <w:rPr>
                <w:rStyle w:val="Hiperveza"/>
                <w:noProof/>
                <w:spacing w:val="-13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_Toc155602688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4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6A48983B" w14:textId="20730292" w:rsidR="00E01260" w:rsidRDefault="002C0D6F">
          <w:pPr>
            <w:pStyle w:val="Sadraj3"/>
            <w:tabs>
              <w:tab w:val="left" w:pos="1100"/>
              <w:tab w:val="right" w:pos="10130"/>
            </w:tabs>
            <w:rPr>
              <w:rFonts w:asciiTheme="minorHAnsi" w:eastAsiaTheme="minorEastAsia" w:hAnsiTheme="minorHAnsi" w:cstheme="minorBidi"/>
              <w:i w:val="0"/>
              <w:noProof/>
              <w:kern w:val="2"/>
              <w:lang w:val="hr-HR" w:eastAsia="hr-HR"/>
              <w14:ligatures w14:val="standardContextual"/>
            </w:rPr>
          </w:pPr>
          <w:hyperlink w:anchor="_Toc155602689" w:history="1">
            <w:r w:rsidR="00E01260" w:rsidRPr="00B25213">
              <w:rPr>
                <w:rStyle w:val="Hiperveza"/>
                <w:noProof/>
                <w:w w:val="99"/>
              </w:rPr>
              <w:t>3.1.1</w:t>
            </w:r>
            <w:r w:rsidR="00E01260">
              <w:rPr>
                <w:rFonts w:asciiTheme="minorHAnsi" w:eastAsiaTheme="minorEastAsia" w:hAnsiTheme="minorHAnsi" w:cstheme="minorBidi"/>
                <w:i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 IZRAVNI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_Toc155602689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E050E5C" w14:textId="37A653F4" w:rsidR="00E01260" w:rsidRDefault="002C0D6F">
          <w:pPr>
            <w:pStyle w:val="Sadraj3"/>
            <w:tabs>
              <w:tab w:val="left" w:pos="1100"/>
              <w:tab w:val="right" w:pos="10130"/>
            </w:tabs>
            <w:rPr>
              <w:rFonts w:asciiTheme="minorHAnsi" w:eastAsiaTheme="minorEastAsia" w:hAnsiTheme="minorHAnsi" w:cstheme="minorBidi"/>
              <w:i w:val="0"/>
              <w:noProof/>
              <w:kern w:val="2"/>
              <w:lang w:val="hr-HR" w:eastAsia="hr-HR"/>
              <w14:ligatures w14:val="standardContextual"/>
            </w:rPr>
          </w:pPr>
          <w:hyperlink w:anchor="_Toc155602690" w:history="1">
            <w:r w:rsidR="00E01260" w:rsidRPr="00B25213">
              <w:rPr>
                <w:rStyle w:val="Hiperveza"/>
                <w:noProof/>
                <w:w w:val="99"/>
              </w:rPr>
              <w:t>3.1.2</w:t>
            </w:r>
            <w:r w:rsidR="00E01260">
              <w:rPr>
                <w:rFonts w:asciiTheme="minorHAnsi" w:eastAsiaTheme="minorEastAsia" w:hAnsiTheme="minorHAnsi" w:cstheme="minorBidi"/>
                <w:i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PRIHVATLJIVI NEIZRAVNI</w:t>
            </w:r>
            <w:r w:rsidR="00E01260" w:rsidRPr="00B25213">
              <w:rPr>
                <w:rStyle w:val="Hiperveza"/>
                <w:noProof/>
                <w:spacing w:val="-25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RASHODI/IZDACI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_Toc155602690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2304D416" w14:textId="4724F4EA" w:rsidR="00E01260" w:rsidRDefault="002C0D6F">
          <w:pPr>
            <w:pStyle w:val="Sadraj1"/>
            <w:tabs>
              <w:tab w:val="right" w:pos="1013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hr-HR" w:eastAsia="hr-HR"/>
              <w14:ligatures w14:val="standardContextual"/>
            </w:rPr>
          </w:pPr>
          <w:hyperlink w:anchor="_Toc155602691" w:history="1">
            <w:r w:rsidR="00E01260" w:rsidRPr="00B25213">
              <w:rPr>
                <w:rStyle w:val="Hiperveza"/>
                <w:noProof/>
              </w:rPr>
              <w:t>4.</w:t>
            </w:r>
            <w:r w:rsidR="00E01260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NAČIN</w:t>
            </w:r>
            <w:r w:rsidR="00E01260" w:rsidRPr="00B25213">
              <w:rPr>
                <w:rStyle w:val="Hiperveza"/>
                <w:noProof/>
                <w:spacing w:val="-2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PRIJAVE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_Toc155602691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B4922CB" w14:textId="07EC6EF7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2" w:history="1">
            <w:r w:rsidR="00E01260" w:rsidRPr="00B25213">
              <w:rPr>
                <w:rStyle w:val="Hiperveza"/>
                <w:noProof/>
                <w:w w:val="99"/>
              </w:rPr>
              <w:t>4.1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KAKO SE PRIJAVITI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_Toc155602692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5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FC86E36" w14:textId="44427F0B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3" w:history="1">
            <w:r w:rsidR="00E01260" w:rsidRPr="00B25213">
              <w:rPr>
                <w:rStyle w:val="Hiperveza"/>
                <w:noProof/>
                <w:w w:val="99"/>
              </w:rPr>
              <w:t>4.2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KAKO I GDJE POSLATI PRIJAVU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_Toc155602693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1738C465" w14:textId="09ADD497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4" w:history="1">
            <w:r w:rsidR="00E01260" w:rsidRPr="00B25213">
              <w:rPr>
                <w:rStyle w:val="Hiperveza"/>
                <w:noProof/>
                <w:w w:val="99"/>
              </w:rPr>
              <w:t>4.3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ROK ZA SLANJE</w:t>
            </w:r>
            <w:r w:rsidR="00E01260" w:rsidRPr="00B25213">
              <w:rPr>
                <w:rStyle w:val="Hiperveza"/>
                <w:noProof/>
                <w:spacing w:val="-2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PRIJAVE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_Toc155602694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7D301B2" w14:textId="7427BA15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5" w:history="1">
            <w:r w:rsidR="00E01260" w:rsidRPr="00B25213">
              <w:rPr>
                <w:rStyle w:val="Hiperveza"/>
                <w:noProof/>
                <w:w w:val="99"/>
              </w:rPr>
              <w:t>4.4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KOME SE OBRATITI UKOLIKO IMATE</w:t>
            </w:r>
            <w:r w:rsidR="00E01260" w:rsidRPr="00B25213">
              <w:rPr>
                <w:rStyle w:val="Hiperveza"/>
                <w:noProof/>
                <w:spacing w:val="-2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PITANJA?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_Toc155602695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4F513E7" w14:textId="4D320597" w:rsidR="00E01260" w:rsidRDefault="002C0D6F">
          <w:pPr>
            <w:pStyle w:val="Sadraj2"/>
            <w:tabs>
              <w:tab w:val="left" w:pos="820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6" w:history="1">
            <w:r w:rsidR="00E01260" w:rsidRPr="00B25213">
              <w:rPr>
                <w:rStyle w:val="Hiperveza"/>
                <w:noProof/>
              </w:rPr>
              <w:t>5.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PROCJENA PRIJAVA I DONOŠENJE ODLUKE O DODJELI</w:t>
            </w:r>
            <w:r w:rsidR="00E01260" w:rsidRPr="00B25213">
              <w:rPr>
                <w:rStyle w:val="Hiperveza"/>
                <w:noProof/>
                <w:spacing w:val="-7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SREDSTAVA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_Toc155602696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9098A10" w14:textId="68B47148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7" w:history="1">
            <w:r w:rsidR="00E01260" w:rsidRPr="00B25213">
              <w:rPr>
                <w:rStyle w:val="Hiperveza"/>
                <w:noProof/>
                <w:w w:val="99"/>
              </w:rPr>
              <w:t>5.1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PROCJENA PRIJAVA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_Toc155602697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6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7E027F78" w14:textId="0B8DDF63" w:rsidR="00E01260" w:rsidRDefault="002C0D6F">
          <w:pPr>
            <w:pStyle w:val="Sadraj2"/>
            <w:tabs>
              <w:tab w:val="left" w:pos="897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8" w:history="1">
            <w:r w:rsidR="00E01260" w:rsidRPr="00B25213">
              <w:rPr>
                <w:rStyle w:val="Hiperveza"/>
                <w:noProof/>
                <w:w w:val="99"/>
              </w:rPr>
              <w:t>5.2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PRIGOVOR NA ODLUKU O DODJELI FINANCIJSKIH SREDSTAVA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_Toc155602698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7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40E121F1" w14:textId="25BF9CD6" w:rsidR="00E01260" w:rsidRDefault="002C0D6F">
          <w:pPr>
            <w:pStyle w:val="Sadraj2"/>
            <w:tabs>
              <w:tab w:val="left" w:pos="820"/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699" w:history="1">
            <w:r w:rsidR="00E01260" w:rsidRPr="00B25213">
              <w:rPr>
                <w:rStyle w:val="Hiperveza"/>
                <w:noProof/>
              </w:rPr>
              <w:t>6.</w:t>
            </w:r>
            <w:r w:rsidR="00E01260">
              <w:rPr>
                <w:rFonts w:asciiTheme="minorHAnsi" w:eastAsiaTheme="minorEastAsia" w:hAnsiTheme="minorHAnsi" w:cstheme="minorBidi"/>
                <w:noProof/>
                <w:kern w:val="2"/>
                <w:lang w:val="hr-HR" w:eastAsia="hr-HR"/>
                <w14:ligatures w14:val="standardContextual"/>
              </w:rPr>
              <w:tab/>
            </w:r>
            <w:r w:rsidR="00E01260" w:rsidRPr="00B25213">
              <w:rPr>
                <w:rStyle w:val="Hiperveza"/>
                <w:noProof/>
              </w:rPr>
              <w:t>SKLAPANJE UGOVORA O FINANCIRANJU PROGRAMA ILI PROJEKATA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_Toc155602699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7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17E0046D" w14:textId="1FFE83FA" w:rsidR="00E01260" w:rsidRDefault="002C0D6F">
          <w:pPr>
            <w:pStyle w:val="Sadraj2"/>
            <w:tabs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700" w:history="1">
            <w:r w:rsidR="00E01260" w:rsidRPr="00B25213">
              <w:rPr>
                <w:rStyle w:val="Hiperveza"/>
                <w:noProof/>
              </w:rPr>
              <w:t>7.  INDIKATIVNI KALENDAR JAVNOG</w:t>
            </w:r>
            <w:r w:rsidR="00E01260" w:rsidRPr="00B25213">
              <w:rPr>
                <w:rStyle w:val="Hiperveza"/>
                <w:noProof/>
                <w:spacing w:val="-1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POZIVA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_Toc155602700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8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8169654" w14:textId="250E2B24" w:rsidR="00E01260" w:rsidRDefault="002C0D6F">
          <w:pPr>
            <w:pStyle w:val="Sadraj2"/>
            <w:tabs>
              <w:tab w:val="right" w:pos="10130"/>
            </w:tabs>
            <w:rPr>
              <w:rFonts w:asciiTheme="minorHAnsi" w:eastAsiaTheme="minorEastAsia" w:hAnsiTheme="minorHAnsi" w:cstheme="minorBidi"/>
              <w:noProof/>
              <w:kern w:val="2"/>
              <w:lang w:val="hr-HR" w:eastAsia="hr-HR"/>
              <w14:ligatures w14:val="standardContextual"/>
            </w:rPr>
          </w:pPr>
          <w:hyperlink w:anchor="_Toc155602701" w:history="1">
            <w:r w:rsidR="00E01260" w:rsidRPr="00B25213">
              <w:rPr>
                <w:rStyle w:val="Hiperveza"/>
                <w:noProof/>
              </w:rPr>
              <w:t>8. POPIS NATJEČAJNE</w:t>
            </w:r>
            <w:r w:rsidR="00E01260" w:rsidRPr="00B25213">
              <w:rPr>
                <w:rStyle w:val="Hiperveza"/>
                <w:noProof/>
                <w:spacing w:val="-1"/>
              </w:rPr>
              <w:t xml:space="preserve"> </w:t>
            </w:r>
            <w:r w:rsidR="00E01260" w:rsidRPr="00B25213">
              <w:rPr>
                <w:rStyle w:val="Hiperveza"/>
                <w:noProof/>
              </w:rPr>
              <w:t>DOKUMENTACIJE</w:t>
            </w:r>
            <w:r w:rsidR="00E01260">
              <w:rPr>
                <w:noProof/>
                <w:webHidden/>
              </w:rPr>
              <w:tab/>
            </w:r>
            <w:r w:rsidR="00E01260">
              <w:rPr>
                <w:noProof/>
                <w:webHidden/>
              </w:rPr>
              <w:fldChar w:fldCharType="begin"/>
            </w:r>
            <w:r w:rsidR="00E01260">
              <w:rPr>
                <w:noProof/>
                <w:webHidden/>
              </w:rPr>
              <w:instrText xml:space="preserve"> PAGEREF _Toc155602701 \h </w:instrText>
            </w:r>
            <w:r w:rsidR="00E01260">
              <w:rPr>
                <w:noProof/>
                <w:webHidden/>
              </w:rPr>
            </w:r>
            <w:r w:rsidR="00E01260">
              <w:rPr>
                <w:noProof/>
                <w:webHidden/>
              </w:rPr>
              <w:fldChar w:fldCharType="separate"/>
            </w:r>
            <w:r w:rsidR="004F623D">
              <w:rPr>
                <w:noProof/>
                <w:webHidden/>
              </w:rPr>
              <w:t>9</w:t>
            </w:r>
            <w:r w:rsidR="00E01260">
              <w:rPr>
                <w:noProof/>
                <w:webHidden/>
              </w:rPr>
              <w:fldChar w:fldCharType="end"/>
            </w:r>
          </w:hyperlink>
        </w:p>
        <w:p w14:paraId="004AA990" w14:textId="6591C7FD" w:rsidR="00955AD5" w:rsidRDefault="00B738FA">
          <w:r>
            <w:fldChar w:fldCharType="end"/>
          </w:r>
        </w:p>
      </w:sdtContent>
    </w:sdt>
    <w:p w14:paraId="4B57B122" w14:textId="77777777" w:rsidR="00955AD5" w:rsidRDefault="00955AD5">
      <w:pPr>
        <w:sectPr w:rsidR="00955AD5" w:rsidSect="00BF3A0C">
          <w:pgSz w:w="11900" w:h="16840"/>
          <w:pgMar w:top="1180" w:right="740" w:bottom="920" w:left="1020" w:header="702" w:footer="737" w:gutter="0"/>
          <w:pgNumType w:start="2"/>
          <w:cols w:space="720"/>
          <w:docGrid w:linePitch="299"/>
        </w:sectPr>
      </w:pPr>
    </w:p>
    <w:p w14:paraId="7E334B8D" w14:textId="1CAF2886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right="418" w:hanging="487"/>
      </w:pPr>
      <w:bookmarkStart w:id="0" w:name="_Toc155602680"/>
      <w:r>
        <w:lastRenderedPageBreak/>
        <w:t xml:space="preserve">JAVNI POZIV </w:t>
      </w:r>
      <w:r>
        <w:rPr>
          <w:spacing w:val="-3"/>
        </w:rPr>
        <w:t xml:space="preserve">ZA </w:t>
      </w:r>
      <w:r>
        <w:t>FINANCI</w:t>
      </w:r>
      <w:r w:rsidR="001E5DFD">
        <w:t xml:space="preserve">RANJE PROJEKATA/PROGRAMA UDRUGA CIVILNOG DRUŠTVA </w:t>
      </w:r>
      <w:r>
        <w:t>IZ SREDSTAVA PRORA</w:t>
      </w:r>
      <w:r>
        <w:rPr>
          <w:b w:val="0"/>
        </w:rPr>
        <w:t>Č</w:t>
      </w:r>
      <w:r>
        <w:t>UNA OP</w:t>
      </w:r>
      <w:r>
        <w:rPr>
          <w:b w:val="0"/>
        </w:rPr>
        <w:t>Ć</w:t>
      </w:r>
      <w:r>
        <w:t xml:space="preserve">INE </w:t>
      </w:r>
      <w:r w:rsidR="00D65EB1">
        <w:t>BEREK</w:t>
      </w:r>
      <w:r>
        <w:t xml:space="preserve"> </w:t>
      </w:r>
      <w:r>
        <w:rPr>
          <w:spacing w:val="-3"/>
        </w:rPr>
        <w:t xml:space="preserve">ZA </w:t>
      </w:r>
      <w:r>
        <w:t>20</w:t>
      </w:r>
      <w:r w:rsidR="00DD34BD">
        <w:t>2</w:t>
      </w:r>
      <w:r w:rsidR="000923D0">
        <w:t>4</w:t>
      </w:r>
      <w:r>
        <w:t>. GODINU</w:t>
      </w:r>
      <w:bookmarkEnd w:id="0"/>
    </w:p>
    <w:p w14:paraId="10E66586" w14:textId="77777777" w:rsidR="00955AD5" w:rsidRPr="00862C62" w:rsidRDefault="00955AD5">
      <w:pPr>
        <w:pStyle w:val="Tijeloteksta"/>
        <w:rPr>
          <w:b/>
          <w:sz w:val="28"/>
          <w:szCs w:val="22"/>
        </w:rPr>
      </w:pPr>
    </w:p>
    <w:p w14:paraId="71D17E8C" w14:textId="77777777" w:rsidR="00955AD5" w:rsidRPr="000E4E87" w:rsidRDefault="00955AD5">
      <w:pPr>
        <w:pStyle w:val="Tijeloteksta"/>
        <w:spacing w:before="8"/>
        <w:rPr>
          <w:b/>
          <w:sz w:val="2"/>
          <w:szCs w:val="2"/>
        </w:rPr>
      </w:pPr>
    </w:p>
    <w:p w14:paraId="0CF0BBE5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</w:pPr>
      <w:bookmarkStart w:id="1" w:name="_Toc155602681"/>
      <w:r>
        <w:t>CILJ JAVNOG</w:t>
      </w:r>
      <w:r>
        <w:rPr>
          <w:spacing w:val="-25"/>
        </w:rPr>
        <w:t xml:space="preserve"> </w:t>
      </w:r>
      <w:r>
        <w:t>POZIVA</w:t>
      </w:r>
      <w:bookmarkEnd w:id="1"/>
    </w:p>
    <w:p w14:paraId="5F6027B8" w14:textId="2AD3D1CD" w:rsidR="00955AD5" w:rsidRDefault="00B738FA" w:rsidP="00C95A60">
      <w:pPr>
        <w:pStyle w:val="Tijeloteksta"/>
        <w:ind w:left="112" w:right="101"/>
        <w:jc w:val="both"/>
      </w:pPr>
      <w:r>
        <w:t xml:space="preserve">Javni poziv objavljuje se u svrhu dodjele sredstava proračuna Općine </w:t>
      </w:r>
      <w:r w:rsidR="00D65EB1">
        <w:t>Berek</w:t>
      </w:r>
      <w:r>
        <w:t xml:space="preserve"> za provedbu programa i projekata kojima se ispunjavaju ciljevi i prioriteti definirani strateškim i planskim dokumentima Općine </w:t>
      </w:r>
      <w:r w:rsidR="00D65EB1">
        <w:t>Berek</w:t>
      </w:r>
      <w:r>
        <w:t>.</w:t>
      </w:r>
    </w:p>
    <w:p w14:paraId="06E0B6B5" w14:textId="77777777" w:rsidR="00955AD5" w:rsidRDefault="00955AD5" w:rsidP="00C95A60">
      <w:pPr>
        <w:pStyle w:val="Tijeloteksta"/>
        <w:jc w:val="both"/>
      </w:pPr>
    </w:p>
    <w:p w14:paraId="75CDF0B4" w14:textId="77777777" w:rsidR="00955AD5" w:rsidRDefault="00B738FA" w:rsidP="00C95A60">
      <w:pPr>
        <w:pStyle w:val="Tijeloteksta"/>
        <w:ind w:left="112" w:right="102"/>
        <w:jc w:val="both"/>
      </w:pPr>
      <w:r>
        <w:t>Projektom se smatra skup aktivnosti koje su usmjerene ostvarenju zacrtanih ciljeva čijim će se ostvarenjem odgovoriti na uočeni problem i ukloniti ga, vremenski su ograničeni i imaju definirane troškove i resurse.</w:t>
      </w:r>
    </w:p>
    <w:p w14:paraId="78981702" w14:textId="77777777" w:rsidR="00955AD5" w:rsidRDefault="00B738FA" w:rsidP="00C95A60">
      <w:pPr>
        <w:pStyle w:val="Tijeloteksta"/>
        <w:ind w:left="112"/>
        <w:jc w:val="both"/>
      </w:pPr>
      <w:r>
        <w:t>Programi su kontinuirani procesi koji se u načelu izvode u dužem vremenskom razdoblju kroz niz različitih aktivnosti čiji su struktura i trajanje fleksibilniji. Mogu biti jednogodišnji i višegodišnji.</w:t>
      </w:r>
    </w:p>
    <w:p w14:paraId="7DB79E09" w14:textId="77777777" w:rsidR="00955AD5" w:rsidRPr="00787D09" w:rsidRDefault="00955AD5">
      <w:pPr>
        <w:pStyle w:val="Tijeloteksta"/>
        <w:rPr>
          <w:sz w:val="6"/>
          <w:szCs w:val="6"/>
        </w:rPr>
      </w:pPr>
    </w:p>
    <w:p w14:paraId="0836B848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2" w:name="_Toc155602682"/>
      <w:r>
        <w:t>PRIORITETNA</w:t>
      </w:r>
      <w:r>
        <w:rPr>
          <w:spacing w:val="-10"/>
        </w:rPr>
        <w:t xml:space="preserve"> </w:t>
      </w:r>
      <w:r>
        <w:t>PODRU</w:t>
      </w:r>
      <w:r>
        <w:rPr>
          <w:b w:val="0"/>
        </w:rPr>
        <w:t>Č</w:t>
      </w:r>
      <w:r>
        <w:t>JA</w:t>
      </w:r>
      <w:bookmarkEnd w:id="2"/>
    </w:p>
    <w:p w14:paraId="120F623F" w14:textId="5DBCE534" w:rsidR="00955AD5" w:rsidRDefault="00B738FA">
      <w:pPr>
        <w:pStyle w:val="Tijeloteksta"/>
        <w:ind w:left="112"/>
      </w:pPr>
      <w:r>
        <w:t>Udruge sukladno Javnom pozivu mog</w:t>
      </w:r>
      <w:r w:rsidR="00151410">
        <w:t>u</w:t>
      </w:r>
      <w:r>
        <w:t xml:space="preserve"> prijaviti</w:t>
      </w:r>
      <w:r w:rsidR="00D65EB1">
        <w:t xml:space="preserve"> projekt ili program i to za sl</w:t>
      </w:r>
      <w:r>
        <w:t>jedeća prioritetna područja:</w:t>
      </w:r>
    </w:p>
    <w:p w14:paraId="7338D763" w14:textId="77777777" w:rsidR="00955AD5" w:rsidRDefault="00955AD5">
      <w:pPr>
        <w:pStyle w:val="Tijeloteksta"/>
      </w:pPr>
    </w:p>
    <w:p w14:paraId="6A2DD45F" w14:textId="31DE21AE" w:rsidR="00955AD5" w:rsidRDefault="00DC3AB1">
      <w:pPr>
        <w:pStyle w:val="Odlomakpopisa"/>
        <w:numPr>
          <w:ilvl w:val="2"/>
          <w:numId w:val="10"/>
        </w:numPr>
        <w:tabs>
          <w:tab w:val="left" w:pos="829"/>
        </w:tabs>
        <w:ind w:hanging="360"/>
        <w:rPr>
          <w:sz w:val="24"/>
        </w:rPr>
      </w:pPr>
      <w:r>
        <w:rPr>
          <w:sz w:val="24"/>
        </w:rPr>
        <w:t xml:space="preserve">Poticanje djelatnosti </w:t>
      </w:r>
      <w:r w:rsidR="007F6D7D">
        <w:rPr>
          <w:sz w:val="24"/>
        </w:rPr>
        <w:t xml:space="preserve">udruga </w:t>
      </w:r>
      <w:r>
        <w:rPr>
          <w:sz w:val="24"/>
        </w:rPr>
        <w:t>socijalno-</w:t>
      </w:r>
      <w:r w:rsidR="007F6D7D">
        <w:rPr>
          <w:sz w:val="24"/>
        </w:rPr>
        <w:t>kulturnog kara</w:t>
      </w:r>
      <w:r>
        <w:rPr>
          <w:sz w:val="24"/>
        </w:rPr>
        <w:t>k</w:t>
      </w:r>
      <w:r w:rsidR="007F6D7D">
        <w:rPr>
          <w:sz w:val="24"/>
        </w:rPr>
        <w:t>t</w:t>
      </w:r>
      <w:r>
        <w:rPr>
          <w:sz w:val="24"/>
        </w:rPr>
        <w:t>era,</w:t>
      </w:r>
    </w:p>
    <w:p w14:paraId="5E3820DE" w14:textId="7658604F" w:rsidR="00955AD5" w:rsidRDefault="00DC3AB1">
      <w:pPr>
        <w:pStyle w:val="Odlomakpopisa"/>
        <w:numPr>
          <w:ilvl w:val="2"/>
          <w:numId w:val="10"/>
        </w:numPr>
        <w:tabs>
          <w:tab w:val="left" w:pos="829"/>
        </w:tabs>
        <w:ind w:right="101" w:hanging="360"/>
        <w:rPr>
          <w:sz w:val="24"/>
        </w:rPr>
      </w:pPr>
      <w:r>
        <w:rPr>
          <w:sz w:val="24"/>
        </w:rPr>
        <w:t>Poticanje sporta i rekreacije,</w:t>
      </w:r>
    </w:p>
    <w:p w14:paraId="6940DEBB" w14:textId="07ECF5F0" w:rsidR="00DC3AB1" w:rsidRDefault="00DC3AB1">
      <w:pPr>
        <w:pStyle w:val="Odlomakpopisa"/>
        <w:numPr>
          <w:ilvl w:val="2"/>
          <w:numId w:val="10"/>
        </w:numPr>
        <w:tabs>
          <w:tab w:val="left" w:pos="829"/>
        </w:tabs>
        <w:ind w:right="101" w:hanging="360"/>
        <w:rPr>
          <w:sz w:val="24"/>
        </w:rPr>
      </w:pPr>
      <w:r>
        <w:rPr>
          <w:sz w:val="24"/>
        </w:rPr>
        <w:t>Razvoj udruga civilnog društva, unapređenje i poticanje rada udruga proisteklih iz Domovinskog rata i II. svjetskog rata, te zaštita potrošača.</w:t>
      </w:r>
    </w:p>
    <w:p w14:paraId="2A51C7EE" w14:textId="77777777" w:rsidR="00955AD5" w:rsidRPr="00787D09" w:rsidRDefault="00955AD5">
      <w:pPr>
        <w:pStyle w:val="Tijeloteksta"/>
        <w:rPr>
          <w:sz w:val="8"/>
          <w:szCs w:val="6"/>
        </w:rPr>
      </w:pPr>
    </w:p>
    <w:p w14:paraId="1E6FC2CA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221"/>
      </w:pPr>
      <w:bookmarkStart w:id="3" w:name="_Toc155602683"/>
      <w:r>
        <w:t>VRIJEDNOST JAVNOG</w:t>
      </w:r>
      <w:r>
        <w:rPr>
          <w:spacing w:val="-25"/>
        </w:rPr>
        <w:t xml:space="preserve"> </w:t>
      </w:r>
      <w:r>
        <w:t>POZIVA</w:t>
      </w:r>
      <w:bookmarkEnd w:id="3"/>
    </w:p>
    <w:p w14:paraId="032E1598" w14:textId="1B8EE410" w:rsidR="00955AD5" w:rsidRPr="007F6D7D" w:rsidRDefault="00B738FA" w:rsidP="00C95A60">
      <w:pPr>
        <w:pStyle w:val="Tijeloteksta"/>
        <w:ind w:left="112"/>
        <w:jc w:val="both"/>
      </w:pPr>
      <w:r>
        <w:t xml:space="preserve">Ukupna planirana vrijednost Javnog poziva je </w:t>
      </w:r>
      <w:r w:rsidR="00DC3AB1" w:rsidRPr="007F6D7D">
        <w:t>27.00</w:t>
      </w:r>
      <w:r w:rsidR="000923D0" w:rsidRPr="007F6D7D">
        <w:t>0,00</w:t>
      </w:r>
      <w:r w:rsidR="007733FF" w:rsidRPr="007F6D7D">
        <w:t xml:space="preserve"> </w:t>
      </w:r>
      <w:r w:rsidR="00A7033D" w:rsidRPr="007F6D7D">
        <w:t>eura</w:t>
      </w:r>
      <w:r w:rsidRPr="007F6D7D">
        <w:t>.</w:t>
      </w:r>
    </w:p>
    <w:p w14:paraId="19FF1E3F" w14:textId="77777777" w:rsidR="00955AD5" w:rsidRPr="00862C62" w:rsidRDefault="00955AD5" w:rsidP="00C95A60">
      <w:pPr>
        <w:pStyle w:val="Tijeloteksta"/>
        <w:spacing w:before="9"/>
        <w:jc w:val="both"/>
        <w:rPr>
          <w:sz w:val="14"/>
          <w:szCs w:val="14"/>
        </w:rPr>
      </w:pPr>
    </w:p>
    <w:p w14:paraId="6B3808F0" w14:textId="77777777" w:rsidR="00955AD5" w:rsidRDefault="00B738FA" w:rsidP="00695682">
      <w:pPr>
        <w:pStyle w:val="Tijeloteksta"/>
        <w:ind w:left="111"/>
        <w:jc w:val="both"/>
      </w:pPr>
      <w:r>
        <w:t>Planirana vrijednost po prioritetnim područjima</w:t>
      </w:r>
      <w:r w:rsidR="006A0B5A">
        <w:t xml:space="preserve"> </w:t>
      </w:r>
      <w:r>
        <w:t>te najmanji i najveći iznos koji se može prijaviti i ugovoriti po pojedinom prioritetnom području odre</w:t>
      </w:r>
      <w:r w:rsidR="006A0B5A">
        <w:t>đ</w:t>
      </w:r>
      <w:r>
        <w:t>uje se kako slijedi:</w:t>
      </w:r>
    </w:p>
    <w:p w14:paraId="5FBBDCEA" w14:textId="77777777" w:rsidR="00955AD5" w:rsidRDefault="00955AD5">
      <w:pPr>
        <w:pStyle w:val="Tijeloteksta"/>
      </w:pPr>
    </w:p>
    <w:p w14:paraId="59F61A63" w14:textId="5EC8318C" w:rsidR="00A87C3A" w:rsidRDefault="00DC3AB1" w:rsidP="00A87C3A">
      <w:pPr>
        <w:pStyle w:val="Odlomakpopisa"/>
        <w:numPr>
          <w:ilvl w:val="2"/>
          <w:numId w:val="10"/>
        </w:numPr>
        <w:tabs>
          <w:tab w:val="left" w:pos="829"/>
        </w:tabs>
        <w:spacing w:before="2"/>
        <w:ind w:hanging="360"/>
        <w:rPr>
          <w:b/>
          <w:bCs/>
          <w:sz w:val="24"/>
        </w:rPr>
      </w:pPr>
      <w:r>
        <w:rPr>
          <w:b/>
          <w:bCs/>
          <w:sz w:val="24"/>
        </w:rPr>
        <w:t>Poticanje djelatnosti kulture socijalno-kulturnog karaktera:</w:t>
      </w:r>
    </w:p>
    <w:p w14:paraId="7B0AE700" w14:textId="77777777" w:rsidR="00DC3AB1" w:rsidRPr="00CD2E43" w:rsidRDefault="00DC3AB1" w:rsidP="00DC3AB1">
      <w:pPr>
        <w:pStyle w:val="Odlomakpopisa"/>
        <w:tabs>
          <w:tab w:val="left" w:pos="829"/>
        </w:tabs>
        <w:spacing w:before="2"/>
        <w:ind w:firstLine="0"/>
        <w:rPr>
          <w:b/>
          <w:bCs/>
          <w:sz w:val="24"/>
        </w:rPr>
      </w:pPr>
    </w:p>
    <w:p w14:paraId="515F1BCF" w14:textId="6C61E0F0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before="1" w:line="278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Ukupno planirana vrijednost po ovom prioritetnom području iznosi</w:t>
      </w:r>
      <w:r w:rsidR="00A7033D" w:rsidRPr="009E0F4B">
        <w:rPr>
          <w:color w:val="000000" w:themeColor="text1"/>
          <w:sz w:val="24"/>
        </w:rPr>
        <w:t xml:space="preserve"> </w:t>
      </w:r>
      <w:r w:rsidR="00DC3AB1">
        <w:rPr>
          <w:color w:val="000000" w:themeColor="text1"/>
          <w:sz w:val="24"/>
        </w:rPr>
        <w:t>6</w:t>
      </w:r>
      <w:r w:rsidR="000923D0" w:rsidRPr="009E0F4B">
        <w:rPr>
          <w:color w:val="000000" w:themeColor="text1"/>
          <w:sz w:val="24"/>
        </w:rPr>
        <w:t>.000,00</w:t>
      </w:r>
      <w:r w:rsidR="00A7033D" w:rsidRPr="009E0F4B">
        <w:rPr>
          <w:color w:val="000000" w:themeColor="text1"/>
          <w:sz w:val="24"/>
        </w:rPr>
        <w:t xml:space="preserve"> eura</w:t>
      </w:r>
    </w:p>
    <w:p w14:paraId="3E2C165D" w14:textId="3B32EFCD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line="276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Okvirni broj projekata po ovom prioritetnom području:</w:t>
      </w:r>
      <w:r w:rsidR="00DC3AB1">
        <w:rPr>
          <w:color w:val="000000" w:themeColor="text1"/>
          <w:spacing w:val="-1"/>
          <w:sz w:val="24"/>
        </w:rPr>
        <w:t xml:space="preserve"> 1</w:t>
      </w:r>
    </w:p>
    <w:p w14:paraId="3750A033" w14:textId="3579B433" w:rsidR="00A87C3A" w:rsidRPr="009E0F4B" w:rsidRDefault="00A87C3A" w:rsidP="00A632A3">
      <w:pPr>
        <w:pStyle w:val="Odlomakpopisa"/>
        <w:numPr>
          <w:ilvl w:val="3"/>
          <w:numId w:val="10"/>
        </w:numPr>
        <w:tabs>
          <w:tab w:val="left" w:pos="1193"/>
        </w:tabs>
        <w:spacing w:before="2" w:line="235" w:lineRule="auto"/>
        <w:ind w:right="102" w:hanging="360"/>
        <w:rPr>
          <w:color w:val="000000" w:themeColor="text1"/>
        </w:rPr>
      </w:pPr>
      <w:r w:rsidRPr="009E0F4B">
        <w:rPr>
          <w:color w:val="000000" w:themeColor="text1"/>
          <w:sz w:val="24"/>
        </w:rPr>
        <w:t>Najmanji iznos financijskih sredstava koji se može prijaviti i ugovoriti je</w:t>
      </w:r>
      <w:r w:rsidR="00A7033D" w:rsidRPr="009E0F4B">
        <w:rPr>
          <w:color w:val="000000" w:themeColor="text1"/>
          <w:sz w:val="24"/>
        </w:rPr>
        <w:t xml:space="preserve"> </w:t>
      </w:r>
      <w:r w:rsidR="009F6BDF">
        <w:rPr>
          <w:color w:val="000000" w:themeColor="text1"/>
          <w:sz w:val="24"/>
        </w:rPr>
        <w:t>3</w:t>
      </w:r>
      <w:r w:rsidR="00964508" w:rsidRPr="009E0F4B">
        <w:rPr>
          <w:color w:val="000000" w:themeColor="text1"/>
          <w:sz w:val="24"/>
        </w:rPr>
        <w:t>00,00</w:t>
      </w:r>
      <w:r w:rsidR="00A7033D" w:rsidRPr="009E0F4B">
        <w:rPr>
          <w:color w:val="000000" w:themeColor="text1"/>
          <w:sz w:val="24"/>
        </w:rPr>
        <w:t xml:space="preserve"> eura</w:t>
      </w:r>
      <w:r w:rsidR="009F6BDF">
        <w:rPr>
          <w:color w:val="000000" w:themeColor="text1"/>
          <w:sz w:val="24"/>
        </w:rPr>
        <w:t>.</w:t>
      </w:r>
    </w:p>
    <w:p w14:paraId="4F1C4CBC" w14:textId="77777777" w:rsidR="00A7033D" w:rsidRPr="009E0F4B" w:rsidRDefault="00A7033D" w:rsidP="00A7033D">
      <w:pPr>
        <w:pStyle w:val="Odlomakpopisa"/>
        <w:tabs>
          <w:tab w:val="left" w:pos="1193"/>
        </w:tabs>
        <w:spacing w:before="2" w:line="235" w:lineRule="auto"/>
        <w:ind w:left="1192" w:right="102" w:firstLine="0"/>
        <w:rPr>
          <w:color w:val="000000" w:themeColor="text1"/>
        </w:rPr>
      </w:pPr>
    </w:p>
    <w:p w14:paraId="7C2857C9" w14:textId="77777777" w:rsidR="00DC3AB1" w:rsidRDefault="00DC3AB1" w:rsidP="00A87C3A">
      <w:pPr>
        <w:pStyle w:val="Odlomakpopisa"/>
        <w:numPr>
          <w:ilvl w:val="2"/>
          <w:numId w:val="10"/>
        </w:numPr>
        <w:tabs>
          <w:tab w:val="left" w:pos="828"/>
        </w:tabs>
        <w:ind w:right="101" w:hanging="360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ab/>
        <w:t>Poticanje sporta i rekreacije:</w:t>
      </w:r>
    </w:p>
    <w:p w14:paraId="2B1EA902" w14:textId="32BCC636" w:rsidR="00A87C3A" w:rsidRPr="009E0F4B" w:rsidRDefault="00A87C3A" w:rsidP="00DC3AB1">
      <w:pPr>
        <w:pStyle w:val="Odlomakpopisa"/>
        <w:tabs>
          <w:tab w:val="left" w:pos="828"/>
        </w:tabs>
        <w:ind w:right="101" w:firstLine="0"/>
        <w:rPr>
          <w:b/>
          <w:bCs/>
          <w:color w:val="000000" w:themeColor="text1"/>
          <w:sz w:val="24"/>
        </w:rPr>
      </w:pPr>
      <w:r w:rsidRPr="009E0F4B">
        <w:rPr>
          <w:b/>
          <w:bCs/>
          <w:color w:val="000000" w:themeColor="text1"/>
          <w:sz w:val="24"/>
        </w:rPr>
        <w:t xml:space="preserve"> </w:t>
      </w:r>
    </w:p>
    <w:p w14:paraId="52467B75" w14:textId="4CA38F94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line="278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Ukupno planirana vrijednost po ovom prioritetnom području iznosi </w:t>
      </w:r>
      <w:r w:rsidR="00DC3AB1">
        <w:rPr>
          <w:color w:val="000000" w:themeColor="text1"/>
          <w:sz w:val="24"/>
        </w:rPr>
        <w:t>16</w:t>
      </w:r>
      <w:r w:rsidR="00A7033D" w:rsidRPr="009E0F4B">
        <w:rPr>
          <w:color w:val="000000" w:themeColor="text1"/>
          <w:sz w:val="24"/>
        </w:rPr>
        <w:t>.</w:t>
      </w:r>
      <w:r w:rsidR="00DC3AB1">
        <w:rPr>
          <w:color w:val="000000" w:themeColor="text1"/>
          <w:sz w:val="24"/>
        </w:rPr>
        <w:t>00</w:t>
      </w:r>
      <w:r w:rsidR="000923D0" w:rsidRPr="009E0F4B">
        <w:rPr>
          <w:color w:val="000000" w:themeColor="text1"/>
          <w:sz w:val="24"/>
        </w:rPr>
        <w:t>0,00</w:t>
      </w:r>
      <w:r w:rsidR="00A7033D" w:rsidRPr="009E0F4B">
        <w:rPr>
          <w:color w:val="000000" w:themeColor="text1"/>
          <w:sz w:val="24"/>
        </w:rPr>
        <w:t xml:space="preserve"> eura.</w:t>
      </w:r>
    </w:p>
    <w:p w14:paraId="74FB0726" w14:textId="1E9188D6" w:rsidR="00A87C3A" w:rsidRPr="009E0F4B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line="276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Okvirni broj projekata po ovom prioritetnom području:</w:t>
      </w:r>
      <w:r w:rsidRPr="009E0F4B">
        <w:rPr>
          <w:color w:val="000000" w:themeColor="text1"/>
          <w:spacing w:val="-1"/>
          <w:sz w:val="24"/>
        </w:rPr>
        <w:t xml:space="preserve"> </w:t>
      </w:r>
      <w:r w:rsidR="00DC3AB1">
        <w:rPr>
          <w:color w:val="000000" w:themeColor="text1"/>
          <w:sz w:val="24"/>
        </w:rPr>
        <w:t>1</w:t>
      </w:r>
    </w:p>
    <w:p w14:paraId="5D4E403A" w14:textId="39C806EE" w:rsidR="00A87C3A" w:rsidRDefault="00A87C3A" w:rsidP="00A87C3A">
      <w:pPr>
        <w:pStyle w:val="Odlomakpopisa"/>
        <w:numPr>
          <w:ilvl w:val="3"/>
          <w:numId w:val="10"/>
        </w:numPr>
        <w:tabs>
          <w:tab w:val="left" w:pos="1193"/>
        </w:tabs>
        <w:spacing w:before="2" w:line="235" w:lineRule="auto"/>
        <w:ind w:right="102"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Najmanji iznos financijskih sredstava koji se može prijaviti i ugovoriti je </w:t>
      </w:r>
      <w:r w:rsidR="00DC3AB1">
        <w:rPr>
          <w:color w:val="000000" w:themeColor="text1"/>
          <w:sz w:val="24"/>
        </w:rPr>
        <w:t>3</w:t>
      </w:r>
      <w:r w:rsidR="0045040D">
        <w:rPr>
          <w:color w:val="000000" w:themeColor="text1"/>
          <w:sz w:val="24"/>
        </w:rPr>
        <w:t>00,00</w:t>
      </w:r>
      <w:r w:rsidR="00A7033D" w:rsidRPr="009E0F4B">
        <w:rPr>
          <w:color w:val="000000" w:themeColor="text1"/>
          <w:sz w:val="24"/>
        </w:rPr>
        <w:t xml:space="preserve"> eura</w:t>
      </w:r>
    </w:p>
    <w:p w14:paraId="39B406F1" w14:textId="77777777" w:rsid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firstLine="0"/>
        <w:rPr>
          <w:color w:val="000000" w:themeColor="text1"/>
          <w:sz w:val="24"/>
        </w:rPr>
      </w:pPr>
    </w:p>
    <w:p w14:paraId="34BF5AA7" w14:textId="1C561AC1" w:rsidR="00DC3AB1" w:rsidRP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  <w:r w:rsidRPr="00DC3AB1">
        <w:rPr>
          <w:b/>
          <w:color w:val="000000" w:themeColor="text1"/>
          <w:sz w:val="24"/>
        </w:rPr>
        <w:t xml:space="preserve">3) Razvoj udruga civilnog društva, unapređenje i poticanje rada udruga proisteklih iz </w:t>
      </w:r>
    </w:p>
    <w:p w14:paraId="2E4D29A4" w14:textId="438F0633" w:rsid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  <w:r w:rsidRPr="00DC3AB1">
        <w:rPr>
          <w:b/>
          <w:color w:val="000000" w:themeColor="text1"/>
          <w:sz w:val="24"/>
        </w:rPr>
        <w:t xml:space="preserve">    Domovinskog rata i II. </w:t>
      </w:r>
      <w:r>
        <w:rPr>
          <w:b/>
          <w:color w:val="000000" w:themeColor="text1"/>
          <w:sz w:val="24"/>
        </w:rPr>
        <w:t xml:space="preserve">svjetskog rata, te </w:t>
      </w:r>
      <w:r w:rsidRPr="00DC3AB1">
        <w:rPr>
          <w:b/>
          <w:color w:val="000000" w:themeColor="text1"/>
          <w:sz w:val="24"/>
        </w:rPr>
        <w:t>zaštita potrošača</w:t>
      </w:r>
      <w:r>
        <w:rPr>
          <w:b/>
          <w:color w:val="000000" w:themeColor="text1"/>
          <w:sz w:val="24"/>
        </w:rPr>
        <w:t>:</w:t>
      </w:r>
    </w:p>
    <w:p w14:paraId="60EDB116" w14:textId="77777777" w:rsid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</w:p>
    <w:p w14:paraId="108D3C2D" w14:textId="46D42D31" w:rsidR="00DC3AB1" w:rsidRPr="009E0F4B" w:rsidRDefault="00DC3AB1" w:rsidP="00DC3AB1">
      <w:pPr>
        <w:pStyle w:val="Odlomakpopisa"/>
        <w:numPr>
          <w:ilvl w:val="3"/>
          <w:numId w:val="10"/>
        </w:numPr>
        <w:tabs>
          <w:tab w:val="left" w:pos="1193"/>
        </w:tabs>
        <w:spacing w:line="278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Ukupno planirana vrijednost po ovom prioritetnom području iznosi </w:t>
      </w:r>
      <w:r>
        <w:rPr>
          <w:color w:val="000000" w:themeColor="text1"/>
          <w:sz w:val="24"/>
        </w:rPr>
        <w:t>5</w:t>
      </w:r>
      <w:r w:rsidRPr="009E0F4B">
        <w:rPr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00</w:t>
      </w:r>
      <w:r w:rsidRPr="009E0F4B">
        <w:rPr>
          <w:color w:val="000000" w:themeColor="text1"/>
          <w:sz w:val="24"/>
        </w:rPr>
        <w:t>0,00 eura.</w:t>
      </w:r>
    </w:p>
    <w:p w14:paraId="154A3AD4" w14:textId="77777777" w:rsidR="00DC3AB1" w:rsidRPr="009E0F4B" w:rsidRDefault="00DC3AB1" w:rsidP="00DC3AB1">
      <w:pPr>
        <w:pStyle w:val="Odlomakpopisa"/>
        <w:numPr>
          <w:ilvl w:val="3"/>
          <w:numId w:val="10"/>
        </w:numPr>
        <w:tabs>
          <w:tab w:val="left" w:pos="1193"/>
        </w:tabs>
        <w:spacing w:line="276" w:lineRule="exact"/>
        <w:ind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>Okvirni broj projekata po ovom prioritetnom području:</w:t>
      </w:r>
      <w:r w:rsidRPr="009E0F4B"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1</w:t>
      </w:r>
    </w:p>
    <w:p w14:paraId="5BBF9E7F" w14:textId="77777777" w:rsidR="00DC3AB1" w:rsidRDefault="00DC3AB1" w:rsidP="00DC3AB1">
      <w:pPr>
        <w:pStyle w:val="Odlomakpopisa"/>
        <w:numPr>
          <w:ilvl w:val="3"/>
          <w:numId w:val="10"/>
        </w:numPr>
        <w:tabs>
          <w:tab w:val="left" w:pos="1193"/>
        </w:tabs>
        <w:spacing w:before="2" w:line="235" w:lineRule="auto"/>
        <w:ind w:right="102" w:hanging="360"/>
        <w:rPr>
          <w:color w:val="000000" w:themeColor="text1"/>
          <w:sz w:val="24"/>
        </w:rPr>
      </w:pPr>
      <w:r w:rsidRPr="009E0F4B">
        <w:rPr>
          <w:color w:val="000000" w:themeColor="text1"/>
          <w:sz w:val="24"/>
        </w:rPr>
        <w:t xml:space="preserve">Najmanji iznos financijskih sredstava koji se može prijaviti i ugovoriti je </w:t>
      </w:r>
      <w:r>
        <w:rPr>
          <w:color w:val="000000" w:themeColor="text1"/>
          <w:sz w:val="24"/>
        </w:rPr>
        <w:t>300,00</w:t>
      </w:r>
      <w:r w:rsidRPr="009E0F4B">
        <w:rPr>
          <w:color w:val="000000" w:themeColor="text1"/>
          <w:sz w:val="24"/>
        </w:rPr>
        <w:t xml:space="preserve"> eura</w:t>
      </w:r>
    </w:p>
    <w:p w14:paraId="4A7B22D8" w14:textId="70F48365" w:rsidR="00DC3AB1" w:rsidRPr="00DC3AB1" w:rsidRDefault="00DC3AB1" w:rsidP="00DC3AB1">
      <w:pPr>
        <w:pStyle w:val="Odlomakpopisa"/>
        <w:tabs>
          <w:tab w:val="left" w:pos="1193"/>
        </w:tabs>
        <w:spacing w:before="2" w:line="235" w:lineRule="auto"/>
        <w:ind w:left="1192" w:right="102" w:hanging="766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</w:t>
      </w:r>
    </w:p>
    <w:p w14:paraId="7E5C2644" w14:textId="68324A62" w:rsidR="00955AD5" w:rsidRDefault="00955AD5">
      <w:pPr>
        <w:pStyle w:val="Tijeloteksta"/>
      </w:pPr>
    </w:p>
    <w:p w14:paraId="6C5C6D29" w14:textId="0871159B" w:rsidR="001C7A17" w:rsidRPr="00A7033D" w:rsidRDefault="001C7A17" w:rsidP="001C7A17">
      <w:pPr>
        <w:pStyle w:val="Tijeloteksta"/>
        <w:jc w:val="both"/>
        <w:rPr>
          <w:b/>
          <w:bCs/>
        </w:rPr>
      </w:pPr>
      <w:r w:rsidRPr="00A7033D">
        <w:rPr>
          <w:b/>
          <w:bCs/>
        </w:rPr>
        <w:t xml:space="preserve">Najveći iznos financijskih sredstava koja mogu biti isplaćena je iznos naveden u prijavi na </w:t>
      </w:r>
      <w:r w:rsidR="00DC3AB1">
        <w:rPr>
          <w:b/>
          <w:bCs/>
        </w:rPr>
        <w:t>Javni poziv</w:t>
      </w:r>
      <w:r w:rsidRPr="00A7033D">
        <w:rPr>
          <w:b/>
          <w:bCs/>
        </w:rPr>
        <w:t>.</w:t>
      </w:r>
    </w:p>
    <w:p w14:paraId="16B8939B" w14:textId="77777777" w:rsidR="00A7033D" w:rsidRPr="000E4E87" w:rsidRDefault="00A7033D">
      <w:pPr>
        <w:pStyle w:val="Tijeloteksta"/>
        <w:rPr>
          <w:sz w:val="10"/>
          <w:szCs w:val="8"/>
        </w:rPr>
      </w:pPr>
    </w:p>
    <w:p w14:paraId="7DDBA82A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156"/>
      </w:pPr>
      <w:bookmarkStart w:id="4" w:name="_Toc155602684"/>
      <w:r>
        <w:t>VRIJEME TRAJANJA</w:t>
      </w:r>
      <w:r>
        <w:rPr>
          <w:spacing w:val="-23"/>
        </w:rPr>
        <w:t xml:space="preserve"> </w:t>
      </w:r>
      <w:r>
        <w:t>FINANCIRANJA</w:t>
      </w:r>
      <w:bookmarkEnd w:id="4"/>
    </w:p>
    <w:p w14:paraId="202F654F" w14:textId="4F1CF386" w:rsidR="00955AD5" w:rsidRDefault="00B738FA">
      <w:pPr>
        <w:pStyle w:val="Tijeloteksta"/>
        <w:ind w:left="112" w:right="103"/>
        <w:jc w:val="both"/>
      </w:pPr>
      <w:r>
        <w:t xml:space="preserve">Svaka udruga može prijaviti i ugovoriti jedan projekt u okviru ovog Javnog poziva </w:t>
      </w:r>
      <w:r w:rsidR="006A0B5A">
        <w:t>za</w:t>
      </w:r>
      <w:r>
        <w:t xml:space="preserve"> razdoblje provedbe do </w:t>
      </w:r>
      <w:r w:rsidR="006A0B5A">
        <w:t>31. prosinca 20</w:t>
      </w:r>
      <w:r w:rsidR="007733FF">
        <w:t>2</w:t>
      </w:r>
      <w:r w:rsidR="004F623D">
        <w:t>5</w:t>
      </w:r>
      <w:r w:rsidR="006A0B5A">
        <w:t>. godine</w:t>
      </w:r>
      <w:r>
        <w:t>, a</w:t>
      </w:r>
      <w:r w:rsidR="00714D8B">
        <w:t xml:space="preserve"> </w:t>
      </w:r>
      <w:r w:rsidR="006A0B5A">
        <w:t xml:space="preserve">odobreni iznos sredstava će se isplaćivati </w:t>
      </w:r>
      <w:r>
        <w:t xml:space="preserve">sukladno mogućnostima proračuna Općine </w:t>
      </w:r>
      <w:r w:rsidR="00022B20">
        <w:t>Berek</w:t>
      </w:r>
      <w:r w:rsidR="006A0B5A">
        <w:t>.</w:t>
      </w:r>
    </w:p>
    <w:p w14:paraId="60F44D9E" w14:textId="77777777" w:rsidR="00955AD5" w:rsidRDefault="00955AD5">
      <w:pPr>
        <w:jc w:val="both"/>
      </w:pPr>
    </w:p>
    <w:p w14:paraId="54B502D2" w14:textId="77777777" w:rsidR="00D4126D" w:rsidRPr="00862C62" w:rsidRDefault="00D4126D">
      <w:pPr>
        <w:jc w:val="both"/>
        <w:rPr>
          <w:sz w:val="2"/>
          <w:szCs w:val="2"/>
        </w:rPr>
      </w:pPr>
    </w:p>
    <w:p w14:paraId="34FC0220" w14:textId="77777777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hanging="487"/>
      </w:pPr>
      <w:bookmarkStart w:id="5" w:name="_Toc155602685"/>
      <w:r>
        <w:t>FORMALNI UVJETI NATJE</w:t>
      </w:r>
      <w:r>
        <w:rPr>
          <w:b w:val="0"/>
        </w:rPr>
        <w:t>Č</w:t>
      </w:r>
      <w:r>
        <w:t>AJA</w:t>
      </w:r>
      <w:bookmarkEnd w:id="5"/>
    </w:p>
    <w:p w14:paraId="42EA4ED5" w14:textId="77777777" w:rsidR="00955AD5" w:rsidRPr="000E4E87" w:rsidRDefault="00955AD5">
      <w:pPr>
        <w:pStyle w:val="Tijeloteksta"/>
        <w:spacing w:before="9"/>
        <w:rPr>
          <w:b/>
          <w:sz w:val="28"/>
          <w:szCs w:val="16"/>
        </w:rPr>
      </w:pPr>
    </w:p>
    <w:p w14:paraId="31DF069D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1"/>
      </w:pPr>
      <w:bookmarkStart w:id="6" w:name="_Toc155602686"/>
      <w:r>
        <w:t>PRIHVATLJIVI</w:t>
      </w:r>
      <w:r>
        <w:rPr>
          <w:spacing w:val="-11"/>
        </w:rPr>
        <w:t xml:space="preserve"> </w:t>
      </w:r>
      <w:r>
        <w:t>PRIJAVITELJI</w:t>
      </w:r>
      <w:bookmarkEnd w:id="6"/>
    </w:p>
    <w:p w14:paraId="20FA5BEF" w14:textId="77777777" w:rsidR="00955AD5" w:rsidRPr="00C95A60" w:rsidRDefault="00B738FA">
      <w:pPr>
        <w:pStyle w:val="Tijeloteksta"/>
        <w:ind w:left="112"/>
      </w:pPr>
      <w:r w:rsidRPr="00C95A60">
        <w:t xml:space="preserve">Prihvatljivi prijavitelj na ovaj Javni poziv </w:t>
      </w:r>
      <w:r w:rsidR="001B715E" w:rsidRPr="00C95A60">
        <w:t>su</w:t>
      </w:r>
      <w:r w:rsidRPr="00C95A60">
        <w:t xml:space="preserve"> udrug</w:t>
      </w:r>
      <w:r w:rsidR="001B715E" w:rsidRPr="00C95A60">
        <w:t>e koje</w:t>
      </w:r>
      <w:r w:rsidRPr="00C95A60">
        <w:t>:</w:t>
      </w:r>
    </w:p>
    <w:p w14:paraId="3FA5B4F1" w14:textId="77777777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su upisane u odgovarajući Registar; </w:t>
      </w:r>
    </w:p>
    <w:p w14:paraId="531B6894" w14:textId="5E30C215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su registrirane kao udruge, zaklade, ustanove ili druge pravne osobe čija temeljna svrha nije stjecanje dobiti (organizacije civilnoga društva);</w:t>
      </w:r>
    </w:p>
    <w:p w14:paraId="5D87C63D" w14:textId="2E629969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su se svojim statutom opredijelili za obavljanje djelatnosti i aktivnosti koje su predmet </w:t>
      </w:r>
      <w:r w:rsidR="00295EDA">
        <w:rPr>
          <w:sz w:val="24"/>
          <w:szCs w:val="24"/>
        </w:rPr>
        <w:t>f</w:t>
      </w:r>
      <w:r w:rsidRPr="00C95A60">
        <w:rPr>
          <w:sz w:val="24"/>
          <w:szCs w:val="24"/>
        </w:rPr>
        <w:t>inanciranj</w:t>
      </w:r>
      <w:r w:rsidR="00295EDA">
        <w:rPr>
          <w:sz w:val="24"/>
          <w:szCs w:val="24"/>
        </w:rPr>
        <w:t>a</w:t>
      </w:r>
      <w:r w:rsidRPr="00C95A60">
        <w:rPr>
          <w:sz w:val="24"/>
          <w:szCs w:val="24"/>
        </w:rPr>
        <w:t xml:space="preserve"> i kojima promiču uvjerenja i ciljeve koji nisu u suprotnosti s Ustavom i zakonom; </w:t>
      </w:r>
    </w:p>
    <w:p w14:paraId="3CCCEF26" w14:textId="4C2FEFEB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program/projekt/inicijativa,</w:t>
      </w:r>
      <w:r w:rsidR="00DC3AB1">
        <w:rPr>
          <w:sz w:val="24"/>
          <w:szCs w:val="24"/>
        </w:rPr>
        <w:t xml:space="preserve"> koji prijave na javni </w:t>
      </w:r>
      <w:r w:rsidRPr="00C95A60">
        <w:rPr>
          <w:sz w:val="24"/>
          <w:szCs w:val="24"/>
        </w:rPr>
        <w:t>poziv Općine bude ocijenjen kao značajan (kvalitetan, inovativan</w:t>
      </w:r>
      <w:r w:rsidR="00295EDA">
        <w:rPr>
          <w:sz w:val="24"/>
          <w:szCs w:val="24"/>
        </w:rPr>
        <w:t xml:space="preserve">, </w:t>
      </w:r>
      <w:r w:rsidRPr="00C95A60">
        <w:rPr>
          <w:sz w:val="24"/>
          <w:szCs w:val="24"/>
        </w:rPr>
        <w:t xml:space="preserve">koristan) za razvoj civilnoga društva i zadovoljenje javnih potreba Općine definiranih razvojnim i strateškim dokumentima, odnosno vjetima svakog pojedinog natječaja/poziva; </w:t>
      </w:r>
    </w:p>
    <w:p w14:paraId="1CFF483E" w14:textId="5616C208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su uredno ispunile obveze iz svih prethodno sklopljenih ugovora o financiranju iz</w:t>
      </w:r>
      <w:r w:rsidR="00DC3AB1">
        <w:rPr>
          <w:sz w:val="24"/>
          <w:szCs w:val="24"/>
        </w:rPr>
        <w:t xml:space="preserve"> proračuna Općine </w:t>
      </w:r>
      <w:r w:rsidRPr="00C95A60">
        <w:rPr>
          <w:sz w:val="24"/>
          <w:szCs w:val="24"/>
        </w:rPr>
        <w:t xml:space="preserve"> i drugih javnih izvora; </w:t>
      </w:r>
    </w:p>
    <w:p w14:paraId="08833849" w14:textId="4D2DD84D" w:rsidR="001B715E" w:rsidRPr="00C95A60" w:rsidRDefault="001B715E" w:rsidP="00147B09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C95A60">
        <w:rPr>
          <w:sz w:val="24"/>
          <w:szCs w:val="24"/>
        </w:rPr>
        <w:t xml:space="preserve">nemaju dugovanja s osnove plaćanja doprinosa za mirovinsko i zdravstveno osiguranje i plaćanje poreza te drugih davanja prema državnom proračunu i proračunu Općine; </w:t>
      </w:r>
    </w:p>
    <w:p w14:paraId="2D13001E" w14:textId="2B89A83A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da se protiv Korisnika, odnosno osobe ovlaštene za zastupanje i voditelja programa/projekta ne vodi kazneni postupak i nije pravomoćno osuđen za kaznena djela definirana Uredbom;</w:t>
      </w:r>
    </w:p>
    <w:p w14:paraId="4CF85032" w14:textId="77777777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općim aktom imaju uspostavljen model dobrog financijskog upravljanja i kontrola te način sprječavanja sukoba interesa pri raspolaganju javnim sredstvima; </w:t>
      </w:r>
    </w:p>
    <w:p w14:paraId="6D296B13" w14:textId="70E3ABC0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>da sudjeluju u manifestacijama prema godišnjem Programu aktiv</w:t>
      </w:r>
      <w:r w:rsidR="00DC3AB1">
        <w:rPr>
          <w:sz w:val="24"/>
          <w:szCs w:val="24"/>
        </w:rPr>
        <w:t>nosti koje utvrđuje načelnik u proračunu O</w:t>
      </w:r>
      <w:r w:rsidRPr="00C95A60">
        <w:rPr>
          <w:sz w:val="24"/>
          <w:szCs w:val="24"/>
        </w:rPr>
        <w:t>pćine</w:t>
      </w:r>
      <w:r w:rsidR="00DC3AB1">
        <w:rPr>
          <w:sz w:val="24"/>
          <w:szCs w:val="24"/>
        </w:rPr>
        <w:t>;</w:t>
      </w:r>
    </w:p>
    <w:p w14:paraId="68FD9ABB" w14:textId="26DD267D" w:rsidR="001B715E" w:rsidRPr="00C95A60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imaju utvrđen način javnog objavljivanja programskog i financijskog izvješća o radu za proteklu godinu (mrežne stranice udruge ili drugi prikladan način); </w:t>
      </w:r>
    </w:p>
    <w:p w14:paraId="7EA38688" w14:textId="24F52EF4" w:rsidR="001B715E" w:rsidRPr="00DC30F8" w:rsidRDefault="001B715E" w:rsidP="001B715E">
      <w:pPr>
        <w:pStyle w:val="Odlomakpopisa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DC30F8">
        <w:rPr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14:paraId="626D014C" w14:textId="77777777" w:rsidR="001B715E" w:rsidRDefault="001B715E" w:rsidP="001B715E">
      <w:pPr>
        <w:jc w:val="both"/>
        <w:rPr>
          <w:rFonts w:ascii="Arial" w:hAnsi="Arial" w:cs="Arial"/>
          <w:sz w:val="24"/>
          <w:szCs w:val="24"/>
        </w:rPr>
      </w:pPr>
      <w:r w:rsidRPr="003C2C70">
        <w:rPr>
          <w:rFonts w:ascii="Arial" w:hAnsi="Arial" w:cs="Arial"/>
          <w:sz w:val="24"/>
          <w:szCs w:val="24"/>
        </w:rPr>
        <w:t xml:space="preserve"> </w:t>
      </w:r>
    </w:p>
    <w:p w14:paraId="0CD6F93F" w14:textId="77777777" w:rsidR="00955AD5" w:rsidRPr="00787D09" w:rsidRDefault="00955AD5">
      <w:pPr>
        <w:pStyle w:val="Tijeloteksta"/>
        <w:spacing w:before="7"/>
        <w:rPr>
          <w:sz w:val="2"/>
          <w:szCs w:val="2"/>
        </w:rPr>
      </w:pPr>
    </w:p>
    <w:p w14:paraId="2E2492EC" w14:textId="77777777" w:rsidR="00955AD5" w:rsidRDefault="00B738FA">
      <w:pPr>
        <w:pStyle w:val="Tijeloteksta"/>
        <w:ind w:left="112"/>
      </w:pPr>
      <w:r>
        <w:t>Prihvatljivi prijavitelj može podnijeti samo jednu prijavu na ovaj Javni poziv.</w:t>
      </w:r>
    </w:p>
    <w:p w14:paraId="4C252194" w14:textId="77777777" w:rsidR="00955AD5" w:rsidRPr="00862C62" w:rsidRDefault="00955AD5">
      <w:pPr>
        <w:pStyle w:val="Tijeloteksta"/>
        <w:rPr>
          <w:szCs w:val="22"/>
        </w:rPr>
      </w:pPr>
    </w:p>
    <w:p w14:paraId="5A5CE4EA" w14:textId="77777777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hanging="487"/>
      </w:pPr>
      <w:bookmarkStart w:id="7" w:name="_Toc155602687"/>
      <w:r>
        <w:t>PRIHVATLJIVI I NEPRIHVATLJIVI</w:t>
      </w:r>
      <w:r>
        <w:rPr>
          <w:spacing w:val="-6"/>
        </w:rPr>
        <w:t xml:space="preserve"> </w:t>
      </w:r>
      <w:r>
        <w:t>RASHODI/IZDACI</w:t>
      </w:r>
      <w:bookmarkEnd w:id="7"/>
    </w:p>
    <w:p w14:paraId="3CE1CD81" w14:textId="77777777" w:rsidR="00955AD5" w:rsidRDefault="00B738FA">
      <w:pPr>
        <w:pStyle w:val="Tijeloteksta"/>
        <w:ind w:left="112" w:right="152" w:hanging="1"/>
        <w:jc w:val="both"/>
      </w:pPr>
      <w:r>
        <w:t>Prilikom procjene prijave ocjenjivat će se potreba naznačenih troškova u odnosu na predvi</w:t>
      </w:r>
      <w:r w:rsidR="006A0B5A">
        <w:t>đ</w:t>
      </w:r>
      <w:r>
        <w:t>ene aktivnosti, kao i realnost visine navedenih troškova, ekonomičnost ukupnog proračuna projekta/programa i njegovih pojedinačnih stavki prema opisu projekta/programa.</w:t>
      </w:r>
    </w:p>
    <w:p w14:paraId="40E3E181" w14:textId="77777777" w:rsidR="00E01260" w:rsidRPr="000E4E87" w:rsidRDefault="00E01260">
      <w:pPr>
        <w:pStyle w:val="Tijeloteksta"/>
        <w:ind w:left="112" w:right="152" w:hanging="1"/>
        <w:jc w:val="both"/>
        <w:rPr>
          <w:sz w:val="12"/>
          <w:szCs w:val="12"/>
        </w:rPr>
      </w:pPr>
    </w:p>
    <w:p w14:paraId="2E97D55C" w14:textId="77777777" w:rsidR="00955AD5" w:rsidRDefault="00B738FA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8" w:name="_Toc155602688"/>
      <w:r>
        <w:t>PRIHVATLJIVI</w:t>
      </w:r>
      <w:r>
        <w:rPr>
          <w:spacing w:val="-13"/>
        </w:rPr>
        <w:t xml:space="preserve"> </w:t>
      </w:r>
      <w:r>
        <w:t>RASHODI/IZDACI</w:t>
      </w:r>
      <w:bookmarkEnd w:id="8"/>
    </w:p>
    <w:p w14:paraId="6DC10DEF" w14:textId="77777777" w:rsidR="00E01260" w:rsidRDefault="00EC5F55" w:rsidP="00695682">
      <w:pPr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Prihvatljivi troškovi su troškovi koje je imao korisnik financiranja, a koji ispunjavaju sve slijedeće kriterije: </w:t>
      </w:r>
    </w:p>
    <w:p w14:paraId="21EF008B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nastali su za vrijeme razdoblja provedbe programa ili projekta u skladu s ugovorom, osim troškova koji se odnose na završne izvještaje, troškova revizije i troškova vrednovanja, a plaćeni su do datuma odobravanja završnog izvještaja. </w:t>
      </w:r>
    </w:p>
    <w:p w14:paraId="4060EC49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Postupci javne nabave za robe, usluge ili radove mogu započeti prije početka provedbenog razdoblja, </w:t>
      </w:r>
      <w:r w:rsidR="006A0B5A" w:rsidRPr="00E01260">
        <w:rPr>
          <w:sz w:val="24"/>
          <w:szCs w:val="24"/>
        </w:rPr>
        <w:t>ali</w:t>
      </w:r>
      <w:r w:rsidRPr="00E01260">
        <w:rPr>
          <w:sz w:val="24"/>
          <w:szCs w:val="24"/>
        </w:rPr>
        <w:t xml:space="preserve"> ugovori </w:t>
      </w:r>
      <w:r w:rsidR="006A0B5A" w:rsidRPr="00E01260">
        <w:rPr>
          <w:sz w:val="24"/>
          <w:szCs w:val="24"/>
        </w:rPr>
        <w:t>o javnoj nabavi</w:t>
      </w:r>
      <w:r w:rsidRPr="00E01260">
        <w:rPr>
          <w:sz w:val="24"/>
          <w:szCs w:val="24"/>
        </w:rPr>
        <w:t xml:space="preserve"> ne mogu biti sklopljeni prije prvog dana razdoblja provedbe </w:t>
      </w:r>
      <w:r w:rsidRPr="00E01260">
        <w:rPr>
          <w:sz w:val="24"/>
          <w:szCs w:val="24"/>
        </w:rPr>
        <w:lastRenderedPageBreak/>
        <w:t xml:space="preserve">ugovora, </w:t>
      </w:r>
    </w:p>
    <w:p w14:paraId="3C66EB9B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moraju biti navedeni u ukupnom predviđenom proračunu projekta ili programa, </w:t>
      </w:r>
    </w:p>
    <w:p w14:paraId="5E88B8CD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nužni su za provođenje programa ili projekta koji je predmetom dodjele financijskih sredstava, </w:t>
      </w:r>
    </w:p>
    <w:p w14:paraId="2F182A0D" w14:textId="77777777" w:rsid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mogu biti identificirani i provjereni i koji su računovodstveno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 xml:space="preserve">evidentirani kod korisnika financiranja prema važećim propisima o računovodstvu neprofitnih organizacija, </w:t>
      </w:r>
    </w:p>
    <w:p w14:paraId="709797CD" w14:textId="60D38EBF" w:rsidR="00EC5F55" w:rsidRPr="00E01260" w:rsidRDefault="00EC5F55" w:rsidP="00E01260">
      <w:pPr>
        <w:pStyle w:val="Odlomakpopisa"/>
        <w:numPr>
          <w:ilvl w:val="0"/>
          <w:numId w:val="19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trebaju biti umjereni, opravdani i usuglašeni sa zahtjevima racionalnog financijskog upravljanja, osobito u odnosu na štedljivost i učinkovitost. </w:t>
      </w:r>
    </w:p>
    <w:p w14:paraId="02A79195" w14:textId="77777777" w:rsidR="00EC5F55" w:rsidRPr="000E4E87" w:rsidRDefault="00EC5F55" w:rsidP="00EC5F55">
      <w:pPr>
        <w:ind w:left="315"/>
        <w:jc w:val="both"/>
        <w:rPr>
          <w:rFonts w:ascii="Arial" w:hAnsi="Arial" w:cs="Arial"/>
          <w:sz w:val="8"/>
          <w:szCs w:val="8"/>
        </w:rPr>
      </w:pPr>
    </w:p>
    <w:p w14:paraId="7188A936" w14:textId="77777777" w:rsidR="00955AD5" w:rsidRDefault="00955AD5">
      <w:pPr>
        <w:pStyle w:val="Tijeloteksta"/>
        <w:spacing w:before="1"/>
        <w:rPr>
          <w:sz w:val="21"/>
        </w:rPr>
      </w:pPr>
    </w:p>
    <w:p w14:paraId="34570145" w14:textId="77777777" w:rsidR="00955AD5" w:rsidRPr="002F14CD" w:rsidRDefault="00B738FA">
      <w:pPr>
        <w:pStyle w:val="Naslov3"/>
        <w:numPr>
          <w:ilvl w:val="2"/>
          <w:numId w:val="6"/>
        </w:numPr>
        <w:tabs>
          <w:tab w:val="left" w:pos="827"/>
          <w:tab w:val="left" w:pos="828"/>
        </w:tabs>
        <w:ind w:hanging="715"/>
        <w:rPr>
          <w:i w:val="0"/>
        </w:rPr>
      </w:pPr>
      <w:bookmarkStart w:id="9" w:name="_Toc155602689"/>
      <w:r w:rsidRPr="002F14CD">
        <w:rPr>
          <w:i w:val="0"/>
        </w:rPr>
        <w:t>PRIHVATLJIVI IZRAVNI</w:t>
      </w:r>
      <w:r w:rsidRPr="002F14CD">
        <w:rPr>
          <w:i w:val="0"/>
          <w:spacing w:val="-25"/>
        </w:rPr>
        <w:t xml:space="preserve"> </w:t>
      </w:r>
      <w:r w:rsidRPr="002F14CD">
        <w:rPr>
          <w:i w:val="0"/>
        </w:rPr>
        <w:t>RASHODI/IZDACI</w:t>
      </w:r>
      <w:bookmarkEnd w:id="9"/>
    </w:p>
    <w:p w14:paraId="7A464126" w14:textId="77777777" w:rsidR="00E01260" w:rsidRDefault="00EC5F55" w:rsidP="00C95A60">
      <w:pPr>
        <w:jc w:val="both"/>
        <w:rPr>
          <w:sz w:val="24"/>
          <w:szCs w:val="24"/>
        </w:rPr>
      </w:pPr>
      <w:r w:rsidRPr="00C95A60">
        <w:rPr>
          <w:sz w:val="24"/>
          <w:szCs w:val="24"/>
        </w:rPr>
        <w:t>U skladu s opravdanim troškovima i kada je to relevantno za poštivanje propisa o javnoj nabavi, opravdanim se smatraju slijedeći izravni troškovi udruge i njezinih partnera:</w:t>
      </w:r>
    </w:p>
    <w:p w14:paraId="45187F72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troškovi zaposlenika angažiranih na programu ili projektu koji odgovaraju stvarnim izdacima za plaće te porezima i doprinosima iz plaće i drugim troškovima vezanim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 xml:space="preserve">uz plaću, sukladno odredbama ovog Pravilnika i Uredbe, a u visini definiranoj svakim zasebnim natječajem, </w:t>
      </w:r>
    </w:p>
    <w:p w14:paraId="71EDC17F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putni troškovi i troškovi dnevnica za zaposlenike i druge osobe koje sudjeluju u projektu ili programu, pod uvjetom d</w:t>
      </w:r>
      <w:r w:rsidR="00295EDA" w:rsidRPr="00E01260">
        <w:rPr>
          <w:sz w:val="24"/>
          <w:szCs w:val="24"/>
        </w:rPr>
        <w:t>a</w:t>
      </w:r>
      <w:r w:rsidRPr="00E01260">
        <w:rPr>
          <w:sz w:val="24"/>
          <w:szCs w:val="24"/>
        </w:rPr>
        <w:t xml:space="preserve"> su u skladu s pravilima o visini iznosa za takve naknade definiranima svakim zasebnim natječajem, </w:t>
      </w:r>
    </w:p>
    <w:p w14:paraId="2DC47390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troškovi kupnje ili iznajmljivanja opreme i materijala (novih ili rabljenih) namijenjenih isključivo za program ili projekt, te troškovi usluga pod uvjetom da su u skladu s tržišnim cijenama, </w:t>
      </w:r>
    </w:p>
    <w:p w14:paraId="04126F41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>troškovi potrošne robe, režijski troškovi, materijalni troškovi i slično vezano za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 xml:space="preserve">direktno provođenje programa, </w:t>
      </w:r>
    </w:p>
    <w:p w14:paraId="2BADCD6D" w14:textId="77777777" w:rsid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troškovi podugovaranja, </w:t>
      </w:r>
    </w:p>
    <w:p w14:paraId="5A346CA1" w14:textId="5A37D9DD" w:rsidR="00EC5F55" w:rsidRPr="00E01260" w:rsidRDefault="00EC5F55" w:rsidP="00C95A60">
      <w:pPr>
        <w:pStyle w:val="Odlomakpopisa"/>
        <w:numPr>
          <w:ilvl w:val="0"/>
          <w:numId w:val="20"/>
        </w:numPr>
        <w:jc w:val="both"/>
        <w:rPr>
          <w:sz w:val="24"/>
          <w:szCs w:val="24"/>
        </w:rPr>
      </w:pPr>
      <w:r w:rsidRPr="00E01260">
        <w:rPr>
          <w:sz w:val="24"/>
          <w:szCs w:val="24"/>
        </w:rPr>
        <w:t xml:space="preserve">troškovi koji izravno proistječu iz zahtjeva ugovora uključujući troškove </w:t>
      </w:r>
      <w:r w:rsidR="008B0DE5" w:rsidRPr="00E01260">
        <w:rPr>
          <w:sz w:val="24"/>
          <w:szCs w:val="24"/>
        </w:rPr>
        <w:t>financijskih</w:t>
      </w:r>
      <w:r w:rsidR="00A7033D" w:rsidRPr="00E01260">
        <w:rPr>
          <w:sz w:val="24"/>
          <w:szCs w:val="24"/>
        </w:rPr>
        <w:t xml:space="preserve"> </w:t>
      </w:r>
      <w:r w:rsidRPr="00E01260">
        <w:rPr>
          <w:sz w:val="24"/>
          <w:szCs w:val="24"/>
        </w:rPr>
        <w:t>usluga (informiranje, vr</w:t>
      </w:r>
      <w:r w:rsidR="00711989" w:rsidRPr="00E01260">
        <w:rPr>
          <w:sz w:val="24"/>
          <w:szCs w:val="24"/>
        </w:rPr>
        <w:t>e</w:t>
      </w:r>
      <w:r w:rsidRPr="00E01260">
        <w:rPr>
          <w:sz w:val="24"/>
          <w:szCs w:val="24"/>
        </w:rPr>
        <w:t xml:space="preserve">dnovanje konkretno povezano s projektom, revizija, umnožavanje, osiguranje, itd.). </w:t>
      </w:r>
    </w:p>
    <w:p w14:paraId="1FC12260" w14:textId="77777777" w:rsidR="00EC5F55" w:rsidRPr="000E4E87" w:rsidRDefault="00EC5F55">
      <w:pPr>
        <w:rPr>
          <w:sz w:val="2"/>
          <w:szCs w:val="2"/>
        </w:rPr>
      </w:pPr>
    </w:p>
    <w:p w14:paraId="5DC78949" w14:textId="77777777" w:rsidR="00711989" w:rsidRPr="0021318A" w:rsidRDefault="00711989" w:rsidP="00711989">
      <w:pPr>
        <w:rPr>
          <w:szCs w:val="20"/>
        </w:rPr>
      </w:pPr>
    </w:p>
    <w:p w14:paraId="1057FCE1" w14:textId="77777777" w:rsidR="00955AD5" w:rsidRDefault="00B738FA">
      <w:pPr>
        <w:pStyle w:val="Naslov3"/>
        <w:numPr>
          <w:ilvl w:val="2"/>
          <w:numId w:val="6"/>
        </w:numPr>
        <w:tabs>
          <w:tab w:val="left" w:pos="827"/>
          <w:tab w:val="left" w:pos="828"/>
        </w:tabs>
        <w:spacing w:before="85"/>
        <w:ind w:hanging="715"/>
      </w:pPr>
      <w:bookmarkStart w:id="10" w:name="_Toc155602690"/>
      <w:r>
        <w:t>PRIHVATLJIVI NEIZRAVNI</w:t>
      </w:r>
      <w:r>
        <w:rPr>
          <w:spacing w:val="-25"/>
        </w:rPr>
        <w:t xml:space="preserve"> </w:t>
      </w:r>
      <w:r>
        <w:t>RASHODI/IZDACI</w:t>
      </w:r>
      <w:bookmarkEnd w:id="10"/>
    </w:p>
    <w:p w14:paraId="2E6A79D7" w14:textId="153B1DC8" w:rsidR="00EC5F55" w:rsidRPr="00C95A60" w:rsidRDefault="00EC5F55" w:rsidP="00C95A60">
      <w:pPr>
        <w:jc w:val="both"/>
        <w:rPr>
          <w:sz w:val="24"/>
          <w:szCs w:val="24"/>
        </w:rPr>
      </w:pPr>
      <w:r w:rsidRPr="00C95A60">
        <w:rPr>
          <w:sz w:val="24"/>
          <w:szCs w:val="24"/>
        </w:rPr>
        <w:t xml:space="preserve">Osim izravnih, korisniku sredstava se može odobriti i pokrivanje dijela neizravnih troškova kao što su: energija, voda, uredski materijal, sitan inventar, telefon, pošta i drugi indirektni troškovi koji nisu povezani isključivo sa provedbom programa, u maksimalnom iznosu od </w:t>
      </w:r>
      <w:r w:rsidR="008B0DE5">
        <w:rPr>
          <w:sz w:val="24"/>
          <w:szCs w:val="24"/>
        </w:rPr>
        <w:t>20%</w:t>
      </w:r>
      <w:r w:rsidRPr="00C95A60">
        <w:rPr>
          <w:sz w:val="24"/>
          <w:szCs w:val="24"/>
        </w:rPr>
        <w:t xml:space="preserve"> ukupnog odobrenog iznosa financir</w:t>
      </w:r>
      <w:r w:rsidR="00022B20">
        <w:rPr>
          <w:sz w:val="24"/>
          <w:szCs w:val="24"/>
        </w:rPr>
        <w:t>anja iz proračuna Općine Berek</w:t>
      </w:r>
      <w:r w:rsidRPr="00C95A60">
        <w:rPr>
          <w:sz w:val="24"/>
          <w:szCs w:val="24"/>
        </w:rPr>
        <w:t xml:space="preserve">. </w:t>
      </w:r>
    </w:p>
    <w:p w14:paraId="32127299" w14:textId="77777777" w:rsidR="00955AD5" w:rsidRPr="000E4E87" w:rsidRDefault="00955AD5" w:rsidP="00C95A60">
      <w:pPr>
        <w:spacing w:line="235" w:lineRule="auto"/>
        <w:jc w:val="both"/>
        <w:rPr>
          <w:sz w:val="20"/>
          <w:szCs w:val="18"/>
        </w:rPr>
      </w:pPr>
    </w:p>
    <w:p w14:paraId="7F26C208" w14:textId="77777777" w:rsidR="00955AD5" w:rsidRDefault="00B738FA">
      <w:pPr>
        <w:pStyle w:val="Naslov1"/>
        <w:numPr>
          <w:ilvl w:val="0"/>
          <w:numId w:val="10"/>
        </w:numPr>
        <w:tabs>
          <w:tab w:val="left" w:pos="396"/>
        </w:tabs>
        <w:ind w:hanging="487"/>
      </w:pPr>
      <w:bookmarkStart w:id="11" w:name="_Toc155602691"/>
      <w:r>
        <w:t>NA</w:t>
      </w:r>
      <w:r>
        <w:rPr>
          <w:b w:val="0"/>
        </w:rPr>
        <w:t>Č</w:t>
      </w:r>
      <w:r>
        <w:t>IN</w:t>
      </w:r>
      <w:r>
        <w:rPr>
          <w:spacing w:val="-2"/>
        </w:rPr>
        <w:t xml:space="preserve"> </w:t>
      </w:r>
      <w:r>
        <w:t>PRIJAVE</w:t>
      </w:r>
      <w:bookmarkEnd w:id="11"/>
    </w:p>
    <w:p w14:paraId="39B930D6" w14:textId="2A86ECA7" w:rsidR="00955AD5" w:rsidRDefault="00B738FA">
      <w:pPr>
        <w:pStyle w:val="Tijeloteksta"/>
        <w:ind w:left="112" w:right="102"/>
        <w:jc w:val="both"/>
      </w:pPr>
      <w:r>
        <w:t xml:space="preserve">Prijave projekata i programa se dostavljaju isključivo na propisanim obrascima koje je potrebno ispuniti na računalu, a koji su zajedno sa Uputama za prijavitelje dostupni na Internet stranicama Općine </w:t>
      </w:r>
      <w:r w:rsidR="00022B20">
        <w:t>Berek</w:t>
      </w:r>
      <w:r>
        <w:t xml:space="preserve"> ()</w:t>
      </w:r>
      <w:r w:rsidR="00296B3A">
        <w:t xml:space="preserve"> ili se mogu podići u Jedinstveno</w:t>
      </w:r>
      <w:r w:rsidR="00022B20">
        <w:t>m upravnom odjelu Općine Berek</w:t>
      </w:r>
      <w:r w:rsidR="00296B3A">
        <w:t>.</w:t>
      </w:r>
    </w:p>
    <w:p w14:paraId="10935092" w14:textId="77777777" w:rsidR="00955AD5" w:rsidRPr="000E4E87" w:rsidRDefault="00955AD5">
      <w:pPr>
        <w:pStyle w:val="Tijeloteksta"/>
        <w:rPr>
          <w:sz w:val="14"/>
          <w:szCs w:val="12"/>
        </w:rPr>
      </w:pPr>
    </w:p>
    <w:p w14:paraId="0EE0A7F0" w14:textId="13479711" w:rsidR="0089769D" w:rsidRDefault="00335EF2" w:rsidP="00E01260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2" w:name="_Toc155602692"/>
      <w:r>
        <w:t>KAKO SE PRIJAVITI</w:t>
      </w:r>
      <w:bookmarkEnd w:id="12"/>
    </w:p>
    <w:p w14:paraId="5B975FDA" w14:textId="77777777" w:rsidR="0089769D" w:rsidRPr="00A7033D" w:rsidRDefault="0089769D" w:rsidP="0089769D">
      <w:pPr>
        <w:tabs>
          <w:tab w:val="left" w:pos="284"/>
        </w:tabs>
        <w:adjustRightInd w:val="0"/>
        <w:ind w:left="142"/>
        <w:rPr>
          <w:sz w:val="24"/>
          <w:szCs w:val="24"/>
        </w:rPr>
      </w:pPr>
      <w:r w:rsidRPr="006F4A96">
        <w:rPr>
          <w:sz w:val="24"/>
          <w:szCs w:val="24"/>
        </w:rPr>
        <w:t xml:space="preserve">Sve zainteresirane udruge mogu svoje projekte i programe prijaviti uz detaljan opis projekta u </w:t>
      </w:r>
      <w:r w:rsidRPr="00A7033D">
        <w:rPr>
          <w:sz w:val="24"/>
          <w:szCs w:val="24"/>
        </w:rPr>
        <w:t>zatvorenoj omotnici uz ispunjene sljedeće obrasce:</w:t>
      </w:r>
    </w:p>
    <w:p w14:paraId="59451AD7" w14:textId="77777777" w:rsidR="0089769D" w:rsidRPr="00A7033D" w:rsidRDefault="0089769D" w:rsidP="0089769D">
      <w:pPr>
        <w:pStyle w:val="Tijeloteksta"/>
        <w:spacing w:before="3"/>
        <w:ind w:left="142"/>
      </w:pPr>
    </w:p>
    <w:p w14:paraId="7D248A2E" w14:textId="46FEB187" w:rsidR="00CB75D8" w:rsidRPr="00D56F1C" w:rsidRDefault="00CB75D8" w:rsidP="00CB75D8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D56F1C">
        <w:rPr>
          <w:sz w:val="24"/>
          <w:szCs w:val="24"/>
        </w:rPr>
        <w:t>Obrazac opisa programa</w:t>
      </w:r>
      <w:r w:rsidR="0001600C">
        <w:rPr>
          <w:sz w:val="24"/>
          <w:szCs w:val="24"/>
        </w:rPr>
        <w:t>,</w:t>
      </w:r>
    </w:p>
    <w:p w14:paraId="18160246" w14:textId="612FB00C" w:rsidR="00CB75D8" w:rsidRPr="00260684" w:rsidRDefault="00CB75D8" w:rsidP="00260684">
      <w:pPr>
        <w:pStyle w:val="Odlomakpopisa"/>
        <w:numPr>
          <w:ilvl w:val="0"/>
          <w:numId w:val="16"/>
        </w:numPr>
        <w:jc w:val="both"/>
        <w:rPr>
          <w:sz w:val="24"/>
          <w:szCs w:val="24"/>
        </w:rPr>
      </w:pPr>
      <w:r w:rsidRPr="00D56F1C">
        <w:rPr>
          <w:sz w:val="24"/>
          <w:szCs w:val="24"/>
        </w:rPr>
        <w:t>Obrazac proračuna programa</w:t>
      </w:r>
      <w:r w:rsidR="0001600C">
        <w:rPr>
          <w:sz w:val="24"/>
          <w:szCs w:val="24"/>
        </w:rPr>
        <w:t>,</w:t>
      </w:r>
    </w:p>
    <w:p w14:paraId="5D4AA0BB" w14:textId="26C3CB7F" w:rsidR="00CB75D8" w:rsidRPr="00D65EB1" w:rsidRDefault="0001600C" w:rsidP="00D65EB1">
      <w:pPr>
        <w:pStyle w:val="Odlomakpopis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Obrazac - </w:t>
      </w:r>
      <w:r w:rsidR="009F6BDF">
        <w:rPr>
          <w:sz w:val="24"/>
          <w:szCs w:val="24"/>
        </w:rPr>
        <w:t>I</w:t>
      </w:r>
      <w:r w:rsidR="00CB75D8" w:rsidRPr="00D56F1C">
        <w:rPr>
          <w:sz w:val="24"/>
          <w:szCs w:val="24"/>
        </w:rPr>
        <w:t>zjava o nepos</w:t>
      </w:r>
      <w:r>
        <w:rPr>
          <w:sz w:val="24"/>
          <w:szCs w:val="24"/>
        </w:rPr>
        <w:t>tojanju dvostrukog financiranja</w:t>
      </w:r>
      <w:r w:rsidR="00D65EB1">
        <w:rPr>
          <w:sz w:val="24"/>
          <w:szCs w:val="24"/>
        </w:rPr>
        <w:t>,</w:t>
      </w:r>
    </w:p>
    <w:p w14:paraId="130500AD" w14:textId="19368753" w:rsidR="00CB75D8" w:rsidRPr="00D56F1C" w:rsidRDefault="00CB75D8" w:rsidP="00CB75D8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D56F1C">
        <w:rPr>
          <w:sz w:val="24"/>
          <w:szCs w:val="24"/>
        </w:rPr>
        <w:t>Obrazac opisnog izvještaja provedbe programa</w:t>
      </w:r>
      <w:r w:rsidR="0001600C">
        <w:rPr>
          <w:sz w:val="24"/>
          <w:szCs w:val="24"/>
        </w:rPr>
        <w:t>,</w:t>
      </w:r>
    </w:p>
    <w:p w14:paraId="539D8406" w14:textId="658A5263" w:rsidR="00CB75D8" w:rsidRPr="00260684" w:rsidRDefault="00CB75D8" w:rsidP="00260684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D56F1C">
        <w:rPr>
          <w:sz w:val="24"/>
          <w:szCs w:val="24"/>
        </w:rPr>
        <w:t>Obrazac financijskog izvještaja provedbe programa</w:t>
      </w:r>
      <w:r w:rsidR="0001600C">
        <w:rPr>
          <w:sz w:val="24"/>
          <w:szCs w:val="24"/>
        </w:rPr>
        <w:t>,</w:t>
      </w:r>
    </w:p>
    <w:p w14:paraId="1A506597" w14:textId="4629A729" w:rsidR="00CB75D8" w:rsidRPr="00CB75D8" w:rsidRDefault="0001600C" w:rsidP="004F3496">
      <w:pPr>
        <w:pStyle w:val="Odlomakpopisa"/>
        <w:numPr>
          <w:ilvl w:val="0"/>
          <w:numId w:val="16"/>
        </w:numPr>
        <w:rPr>
          <w:sz w:val="24"/>
          <w:szCs w:val="24"/>
        </w:rPr>
      </w:pPr>
      <w:r>
        <w:t>Obrazac - Izjava</w:t>
      </w:r>
      <w:r w:rsidR="00CB75D8" w:rsidRPr="004D0A42">
        <w:t xml:space="preserve"> kojom se daje odobrenje provjere svih dostavljenih podataka</w:t>
      </w:r>
      <w:r>
        <w:t>.</w:t>
      </w:r>
    </w:p>
    <w:p w14:paraId="19561AFD" w14:textId="77777777" w:rsidR="00CB75D8" w:rsidRDefault="00CB75D8" w:rsidP="004F3496">
      <w:pPr>
        <w:rPr>
          <w:sz w:val="16"/>
          <w:szCs w:val="16"/>
        </w:rPr>
      </w:pPr>
    </w:p>
    <w:p w14:paraId="17561A2E" w14:textId="77777777" w:rsidR="00CB75D8" w:rsidRDefault="00CB75D8" w:rsidP="004F3496">
      <w:pPr>
        <w:rPr>
          <w:sz w:val="16"/>
          <w:szCs w:val="16"/>
        </w:rPr>
      </w:pPr>
    </w:p>
    <w:p w14:paraId="2A17469E" w14:textId="77777777" w:rsidR="00CB75D8" w:rsidRPr="00862C62" w:rsidRDefault="00CB75D8" w:rsidP="004F3496">
      <w:pPr>
        <w:rPr>
          <w:sz w:val="16"/>
          <w:szCs w:val="16"/>
        </w:rPr>
      </w:pPr>
    </w:p>
    <w:p w14:paraId="3747A4D1" w14:textId="77777777" w:rsidR="004F3496" w:rsidRPr="00C81241" w:rsidRDefault="004F3496" w:rsidP="004F3496">
      <w:pPr>
        <w:jc w:val="both"/>
        <w:rPr>
          <w:rFonts w:cs="Arial"/>
          <w:sz w:val="24"/>
          <w:szCs w:val="24"/>
        </w:rPr>
      </w:pPr>
      <w:r w:rsidRPr="00C81241">
        <w:rPr>
          <w:rFonts w:cs="Arial"/>
          <w:sz w:val="24"/>
          <w:szCs w:val="24"/>
        </w:rPr>
        <w:t>Uz gore navedene obrasce, prijavitelji su obvezni dostavi</w:t>
      </w:r>
      <w:r>
        <w:rPr>
          <w:rFonts w:cs="Arial"/>
          <w:sz w:val="24"/>
          <w:szCs w:val="24"/>
        </w:rPr>
        <w:t>ti</w:t>
      </w:r>
      <w:r w:rsidRPr="00C81241">
        <w:rPr>
          <w:rFonts w:cs="Arial"/>
          <w:sz w:val="24"/>
          <w:szCs w:val="24"/>
        </w:rPr>
        <w:t xml:space="preserve"> i sljedeću </w:t>
      </w:r>
      <w:r w:rsidRPr="00C81241">
        <w:rPr>
          <w:rFonts w:cs="Arial"/>
          <w:sz w:val="24"/>
          <w:szCs w:val="24"/>
          <w:u w:val="single"/>
        </w:rPr>
        <w:t>dokumentaciju</w:t>
      </w:r>
      <w:r w:rsidRPr="00C81241">
        <w:rPr>
          <w:rFonts w:cs="Arial"/>
          <w:sz w:val="24"/>
          <w:szCs w:val="24"/>
        </w:rPr>
        <w:t>:</w:t>
      </w:r>
    </w:p>
    <w:p w14:paraId="528AAF21" w14:textId="77777777" w:rsidR="004F3496" w:rsidRPr="00C81241" w:rsidRDefault="004F3496" w:rsidP="004F3496">
      <w:pPr>
        <w:spacing w:line="53" w:lineRule="exact"/>
        <w:rPr>
          <w:rFonts w:cs="Arial"/>
          <w:sz w:val="24"/>
          <w:szCs w:val="24"/>
        </w:rPr>
      </w:pPr>
    </w:p>
    <w:p w14:paraId="2D6D7096" w14:textId="77777777" w:rsidR="004F3496" w:rsidRDefault="004F3496" w:rsidP="004F3496">
      <w:pPr>
        <w:numPr>
          <w:ilvl w:val="0"/>
          <w:numId w:val="17"/>
        </w:numPr>
        <w:overflowPunct w:val="0"/>
        <w:adjustRightInd w:val="0"/>
        <w:ind w:hanging="367"/>
        <w:jc w:val="both"/>
        <w:rPr>
          <w:rFonts w:cs="Arial"/>
          <w:sz w:val="24"/>
          <w:szCs w:val="24"/>
        </w:rPr>
      </w:pPr>
      <w:r w:rsidRPr="00C81241">
        <w:rPr>
          <w:rFonts w:cs="Arial"/>
          <w:sz w:val="24"/>
          <w:szCs w:val="24"/>
        </w:rPr>
        <w:lastRenderedPageBreak/>
        <w:t>Presliku Rješenja iz Registra udruga Republike Hrvatske,</w:t>
      </w:r>
    </w:p>
    <w:p w14:paraId="5A84FE09" w14:textId="77777777" w:rsidR="004F3496" w:rsidRPr="00C81241" w:rsidRDefault="004F3496" w:rsidP="004F3496">
      <w:pPr>
        <w:numPr>
          <w:ilvl w:val="0"/>
          <w:numId w:val="17"/>
        </w:numPr>
        <w:overflowPunct w:val="0"/>
        <w:adjustRightInd w:val="0"/>
        <w:ind w:hanging="3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Izvadak iz Registra neprofitnih organizacija</w:t>
      </w:r>
    </w:p>
    <w:p w14:paraId="3B128D6A" w14:textId="77777777" w:rsidR="004F3496" w:rsidRDefault="004F3496" w:rsidP="004F3496">
      <w:pPr>
        <w:numPr>
          <w:ilvl w:val="0"/>
          <w:numId w:val="17"/>
        </w:numPr>
        <w:overflowPunct w:val="0"/>
        <w:adjustRightInd w:val="0"/>
        <w:spacing w:line="226" w:lineRule="auto"/>
        <w:ind w:hanging="367"/>
        <w:jc w:val="both"/>
        <w:rPr>
          <w:rFonts w:cs="Calibri"/>
          <w:sz w:val="24"/>
          <w:szCs w:val="24"/>
        </w:rPr>
      </w:pPr>
      <w:r w:rsidRPr="0019754F">
        <w:rPr>
          <w:rFonts w:cs="Calibri"/>
          <w:sz w:val="24"/>
          <w:szCs w:val="24"/>
        </w:rPr>
        <w:t>Uvjerenje o nekažnjavanju odgovorne osobe udruge u izvorniku ili preslici, s tim da</w:t>
      </w:r>
      <w:r w:rsidRPr="0019754F">
        <w:rPr>
          <w:rFonts w:cs="Calibri"/>
          <w:i/>
          <w:sz w:val="24"/>
          <w:szCs w:val="24"/>
        </w:rPr>
        <w:t xml:space="preserve"> </w:t>
      </w:r>
      <w:r w:rsidRPr="0019754F">
        <w:rPr>
          <w:rFonts w:cs="Calibri"/>
          <w:sz w:val="24"/>
          <w:szCs w:val="24"/>
        </w:rPr>
        <w:t>uvjerenje ne smije biti starije od šest mjeseci od dana objave natječaja</w:t>
      </w:r>
    </w:p>
    <w:p w14:paraId="51C7F5CC" w14:textId="3618E2DF" w:rsidR="004F3496" w:rsidRPr="0019754F" w:rsidRDefault="004F3496" w:rsidP="004F3496">
      <w:pPr>
        <w:numPr>
          <w:ilvl w:val="0"/>
          <w:numId w:val="17"/>
        </w:numPr>
        <w:overflowPunct w:val="0"/>
        <w:adjustRightInd w:val="0"/>
        <w:spacing w:line="226" w:lineRule="auto"/>
        <w:ind w:hanging="367"/>
        <w:jc w:val="both"/>
        <w:rPr>
          <w:rFonts w:cs="Calibri"/>
          <w:sz w:val="24"/>
          <w:szCs w:val="24"/>
        </w:rPr>
      </w:pPr>
      <w:r w:rsidRPr="0019754F">
        <w:rPr>
          <w:rFonts w:cs="Calibri"/>
          <w:sz w:val="24"/>
          <w:szCs w:val="24"/>
        </w:rPr>
        <w:t xml:space="preserve">Potvrdu nadležne porezne uprave o nepostojanju duga prema državnom proračunu u izvorniku ili preslici, ne stariju od </w:t>
      </w:r>
      <w:r w:rsidR="002C3EA0">
        <w:rPr>
          <w:rFonts w:cs="Calibri"/>
          <w:sz w:val="24"/>
          <w:szCs w:val="24"/>
        </w:rPr>
        <w:t>30 dana od dana objave Javnog poziva</w:t>
      </w:r>
      <w:r w:rsidRPr="0019754F">
        <w:rPr>
          <w:rFonts w:cs="Calibri"/>
          <w:sz w:val="24"/>
          <w:szCs w:val="24"/>
        </w:rPr>
        <w:t xml:space="preserve"> (ako je udruga obveznik plaćanja poreza i doprinosa), </w:t>
      </w:r>
    </w:p>
    <w:p w14:paraId="33B4B9C6" w14:textId="77777777" w:rsidR="004F3496" w:rsidRPr="006572B2" w:rsidRDefault="004F3496" w:rsidP="004F3496">
      <w:pPr>
        <w:rPr>
          <w:sz w:val="6"/>
          <w:szCs w:val="6"/>
        </w:rPr>
      </w:pPr>
    </w:p>
    <w:p w14:paraId="06F1B4F5" w14:textId="77777777" w:rsidR="0089769D" w:rsidRDefault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3" w:name="_Toc155602693"/>
      <w:r>
        <w:t>KAKO I GDJE POSLATI PRIJAVU</w:t>
      </w:r>
      <w:bookmarkEnd w:id="13"/>
    </w:p>
    <w:p w14:paraId="05E8DA4C" w14:textId="23B09A14" w:rsidR="0089769D" w:rsidRDefault="0089769D" w:rsidP="00695682">
      <w:pPr>
        <w:pStyle w:val="Tijeloteksta"/>
        <w:spacing w:line="276" w:lineRule="auto"/>
        <w:ind w:right="238"/>
        <w:jc w:val="both"/>
      </w:pPr>
      <w:r>
        <w:t>Svi propisani obrasci trebaju biti propisani i ovjereni pečatom od strane ovlaštene osobe podnositelja zahtjeva i dostavljeni u izvorniku.</w:t>
      </w:r>
    </w:p>
    <w:p w14:paraId="770C3AC2" w14:textId="2B372BB9" w:rsidR="008017C1" w:rsidRDefault="0089769D" w:rsidP="00695682">
      <w:pPr>
        <w:pStyle w:val="Tijeloteksta"/>
        <w:spacing w:before="198"/>
        <w:jc w:val="both"/>
      </w:pPr>
      <w:r>
        <w:t>Prijava na Javni poziv u papirnatom obliku dostavlja se u zatvorenoj omotnici uz naznaku:</w:t>
      </w:r>
    </w:p>
    <w:p w14:paraId="37256EFF" w14:textId="2ED5F90D" w:rsidR="0089769D" w:rsidRDefault="0089769D" w:rsidP="008017C1">
      <w:pPr>
        <w:pStyle w:val="Tijeloteksta"/>
        <w:spacing w:line="274" w:lineRule="exact"/>
        <w:rPr>
          <w:rFonts w:cs="Calibri"/>
          <w:b/>
          <w:bCs/>
        </w:rPr>
      </w:pPr>
      <w:r w:rsidRPr="00453FE6">
        <w:rPr>
          <w:rFonts w:cs="Calibri"/>
          <w:b/>
          <w:bCs/>
        </w:rPr>
        <w:t xml:space="preserve">„Javni </w:t>
      </w:r>
      <w:r>
        <w:rPr>
          <w:rFonts w:cs="Calibri"/>
          <w:b/>
          <w:bCs/>
        </w:rPr>
        <w:t>poziv</w:t>
      </w:r>
      <w:r w:rsidRPr="00453FE6">
        <w:rPr>
          <w:rFonts w:cs="Calibri"/>
          <w:b/>
          <w:bCs/>
        </w:rPr>
        <w:t xml:space="preserve"> za financiranje</w:t>
      </w:r>
      <w:r>
        <w:rPr>
          <w:rFonts w:cs="Calibri"/>
          <w:b/>
          <w:bCs/>
        </w:rPr>
        <w:t xml:space="preserve"> projekata/programa </w:t>
      </w:r>
      <w:r w:rsidRPr="00453FE6">
        <w:rPr>
          <w:rFonts w:cs="Calibri"/>
          <w:b/>
          <w:bCs/>
        </w:rPr>
        <w:t xml:space="preserve">udruga </w:t>
      </w:r>
      <w:r>
        <w:rPr>
          <w:rFonts w:cs="Calibri"/>
          <w:b/>
          <w:bCs/>
        </w:rPr>
        <w:t>iz sr</w:t>
      </w:r>
      <w:r w:rsidR="00022B20">
        <w:rPr>
          <w:rFonts w:cs="Calibri"/>
          <w:b/>
          <w:bCs/>
        </w:rPr>
        <w:t>edstava proračuna Općine Berek</w:t>
      </w:r>
      <w:r>
        <w:rPr>
          <w:rFonts w:cs="Calibri"/>
          <w:b/>
          <w:bCs/>
        </w:rPr>
        <w:t xml:space="preserve"> za 20</w:t>
      </w:r>
      <w:r w:rsidR="007733FF">
        <w:rPr>
          <w:rFonts w:cs="Calibri"/>
          <w:b/>
          <w:bCs/>
        </w:rPr>
        <w:t>2</w:t>
      </w:r>
      <w:r w:rsidR="004F623D">
        <w:rPr>
          <w:rFonts w:cs="Calibri"/>
          <w:b/>
          <w:bCs/>
        </w:rPr>
        <w:t>5</w:t>
      </w:r>
      <w:r>
        <w:rPr>
          <w:rFonts w:cs="Calibri"/>
          <w:b/>
          <w:bCs/>
        </w:rPr>
        <w:t>. godinu</w:t>
      </w:r>
      <w:r w:rsidRPr="00453FE6">
        <w:rPr>
          <w:rFonts w:cs="Calibri"/>
          <w:b/>
          <w:bCs/>
        </w:rPr>
        <w:t xml:space="preserve"> – NE</w:t>
      </w:r>
      <w:r w:rsidR="00295EDA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O</w:t>
      </w:r>
      <w:r w:rsidRPr="00453FE6">
        <w:rPr>
          <w:rFonts w:cs="Calibri"/>
          <w:b/>
          <w:bCs/>
        </w:rPr>
        <w:t>TVARAJ“</w:t>
      </w:r>
    </w:p>
    <w:p w14:paraId="7E952CCC" w14:textId="77777777" w:rsidR="008017C1" w:rsidRDefault="008017C1" w:rsidP="008017C1">
      <w:pPr>
        <w:pStyle w:val="Tijeloteksta"/>
        <w:spacing w:line="274" w:lineRule="exact"/>
        <w:jc w:val="center"/>
        <w:rPr>
          <w:rFonts w:cs="Calibri"/>
          <w:b/>
          <w:bCs/>
        </w:rPr>
      </w:pPr>
    </w:p>
    <w:p w14:paraId="32200979" w14:textId="14B11166" w:rsidR="0089769D" w:rsidRDefault="0089769D" w:rsidP="008017C1">
      <w:pPr>
        <w:pStyle w:val="Tijeloteksta"/>
        <w:spacing w:line="274" w:lineRule="exact"/>
      </w:pPr>
      <w:r>
        <w:t>osobno ili preporučeno poštom na adresu:</w:t>
      </w:r>
    </w:p>
    <w:p w14:paraId="67F538D0" w14:textId="77777777" w:rsidR="00295EDA" w:rsidRPr="00862C62" w:rsidRDefault="00295EDA" w:rsidP="008017C1">
      <w:pPr>
        <w:pStyle w:val="Tijeloteksta"/>
        <w:spacing w:line="274" w:lineRule="exact"/>
        <w:ind w:left="599"/>
        <w:rPr>
          <w:sz w:val="4"/>
          <w:szCs w:val="4"/>
        </w:rPr>
      </w:pPr>
    </w:p>
    <w:p w14:paraId="47C8404A" w14:textId="5FB94A39" w:rsidR="0089769D" w:rsidRPr="0089769D" w:rsidRDefault="00022B20" w:rsidP="008017C1">
      <w:pPr>
        <w:pStyle w:val="Odlomakpopisa"/>
        <w:ind w:left="599" w:right="32" w:firstLine="0"/>
        <w:rPr>
          <w:b/>
          <w:sz w:val="24"/>
        </w:rPr>
      </w:pPr>
      <w:r>
        <w:rPr>
          <w:b/>
          <w:sz w:val="24"/>
        </w:rPr>
        <w:t>Općina Berek</w:t>
      </w:r>
    </w:p>
    <w:p w14:paraId="68573417" w14:textId="1871561C" w:rsidR="0089769D" w:rsidRPr="0089769D" w:rsidRDefault="00022B20" w:rsidP="008017C1">
      <w:pPr>
        <w:pStyle w:val="Odlomakpopisa"/>
        <w:ind w:left="599" w:right="32" w:firstLine="0"/>
        <w:rPr>
          <w:b/>
          <w:sz w:val="24"/>
        </w:rPr>
      </w:pPr>
      <w:r>
        <w:rPr>
          <w:b/>
          <w:sz w:val="24"/>
        </w:rPr>
        <w:t>Berek 77</w:t>
      </w:r>
    </w:p>
    <w:p w14:paraId="7476550E" w14:textId="139F308D" w:rsidR="0089769D" w:rsidRPr="0089769D" w:rsidRDefault="00022B20" w:rsidP="008017C1">
      <w:pPr>
        <w:pStyle w:val="Odlomakpopisa"/>
        <w:ind w:left="599" w:right="32" w:firstLine="0"/>
        <w:rPr>
          <w:b/>
          <w:sz w:val="24"/>
        </w:rPr>
      </w:pPr>
      <w:r>
        <w:rPr>
          <w:b/>
          <w:sz w:val="24"/>
        </w:rPr>
        <w:t>43 232 Berek</w:t>
      </w:r>
    </w:p>
    <w:p w14:paraId="7AAA0034" w14:textId="77777777" w:rsidR="0089769D" w:rsidRPr="0021318A" w:rsidRDefault="0089769D" w:rsidP="008017C1">
      <w:pPr>
        <w:pStyle w:val="Tijeloteksta"/>
        <w:spacing w:before="10"/>
        <w:ind w:left="599"/>
        <w:jc w:val="center"/>
        <w:rPr>
          <w:b/>
          <w:sz w:val="12"/>
          <w:szCs w:val="12"/>
        </w:rPr>
      </w:pPr>
    </w:p>
    <w:p w14:paraId="66D6D07C" w14:textId="61532994" w:rsidR="0089769D" w:rsidRDefault="0089769D" w:rsidP="00695682">
      <w:pPr>
        <w:pStyle w:val="Tijeloteksta"/>
        <w:spacing w:line="276" w:lineRule="auto"/>
        <w:ind w:right="303"/>
        <w:jc w:val="both"/>
      </w:pPr>
      <w:r>
        <w:t>Obrasci za prijavu i ostala natječajna dokumentacija objavljeni su službenim intern</w:t>
      </w:r>
      <w:r w:rsidR="00022B20">
        <w:t>etskim stranicama Općine Berek</w:t>
      </w:r>
      <w:r>
        <w:t xml:space="preserve"> (</w:t>
      </w:r>
      <w:hyperlink r:id="rId11" w:history="1">
        <w:r w:rsidR="00022B20" w:rsidRPr="00E572DD">
          <w:rPr>
            <w:rStyle w:val="Hiperveza"/>
          </w:rPr>
          <w:t>www.berek.hr</w:t>
        </w:r>
      </w:hyperlink>
      <w:r>
        <w:t>).</w:t>
      </w:r>
    </w:p>
    <w:p w14:paraId="5A092027" w14:textId="77777777" w:rsidR="00335EF2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4" w:name="_Toc155602694"/>
      <w:r>
        <w:t>ROK ZA SLANJE</w:t>
      </w:r>
      <w:r w:rsidRPr="0089769D">
        <w:rPr>
          <w:spacing w:val="-2"/>
        </w:rPr>
        <w:t xml:space="preserve"> </w:t>
      </w:r>
      <w:r>
        <w:t>PRIJAVE</w:t>
      </w:r>
      <w:bookmarkEnd w:id="14"/>
    </w:p>
    <w:p w14:paraId="078EEB90" w14:textId="165E9C34" w:rsidR="0089769D" w:rsidRPr="009F6BDF" w:rsidRDefault="0089769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Ovaj Javni poziv za prijavu </w:t>
      </w:r>
      <w:r w:rsidRPr="009E0F4B">
        <w:rPr>
          <w:color w:val="000000" w:themeColor="text1"/>
          <w:sz w:val="24"/>
          <w:szCs w:val="24"/>
        </w:rPr>
        <w:t>projekata i programa udruga otvoren je tr</w:t>
      </w:r>
      <w:r w:rsidR="009F6BDF">
        <w:rPr>
          <w:color w:val="000000" w:themeColor="text1"/>
          <w:sz w:val="24"/>
          <w:szCs w:val="24"/>
        </w:rPr>
        <w:t>ideset (30) dana od dana</w:t>
      </w:r>
      <w:r w:rsidRPr="009E0F4B">
        <w:rPr>
          <w:color w:val="000000" w:themeColor="text1"/>
          <w:sz w:val="24"/>
          <w:szCs w:val="24"/>
        </w:rPr>
        <w:t xml:space="preserve"> objave, a podnošenje prijava je </w:t>
      </w:r>
      <w:r w:rsidR="004F623D">
        <w:rPr>
          <w:sz w:val="24"/>
          <w:szCs w:val="24"/>
        </w:rPr>
        <w:t>zaključno s 10</w:t>
      </w:r>
      <w:r w:rsidR="00DC30F8" w:rsidRPr="009F6BDF">
        <w:rPr>
          <w:sz w:val="24"/>
          <w:szCs w:val="24"/>
        </w:rPr>
        <w:t>.</w:t>
      </w:r>
      <w:r w:rsidR="0001600C" w:rsidRPr="009F6BDF">
        <w:rPr>
          <w:sz w:val="24"/>
          <w:szCs w:val="24"/>
        </w:rPr>
        <w:t xml:space="preserve"> travnja</w:t>
      </w:r>
      <w:r w:rsidR="00C95A60" w:rsidRPr="009F6BDF">
        <w:rPr>
          <w:sz w:val="24"/>
          <w:szCs w:val="24"/>
        </w:rPr>
        <w:t xml:space="preserve"> 202</w:t>
      </w:r>
      <w:r w:rsidR="004F623D">
        <w:rPr>
          <w:sz w:val="24"/>
          <w:szCs w:val="24"/>
        </w:rPr>
        <w:t>5</w:t>
      </w:r>
      <w:r w:rsidR="00C95A60" w:rsidRPr="009F6BDF">
        <w:rPr>
          <w:sz w:val="24"/>
          <w:szCs w:val="24"/>
        </w:rPr>
        <w:t>.</w:t>
      </w:r>
      <w:r w:rsidR="007733FF" w:rsidRPr="009F6BDF">
        <w:rPr>
          <w:sz w:val="24"/>
          <w:szCs w:val="24"/>
        </w:rPr>
        <w:t xml:space="preserve"> </w:t>
      </w:r>
      <w:r w:rsidRPr="009F6BDF">
        <w:rPr>
          <w:sz w:val="24"/>
          <w:szCs w:val="24"/>
        </w:rPr>
        <w:t xml:space="preserve">godine. </w:t>
      </w:r>
    </w:p>
    <w:p w14:paraId="10EFA811" w14:textId="77777777" w:rsidR="0089769D" w:rsidRPr="009E0F4B" w:rsidRDefault="0089769D" w:rsidP="00695682">
      <w:pPr>
        <w:pStyle w:val="Tijeloteksta"/>
        <w:spacing w:line="278" w:lineRule="auto"/>
        <w:jc w:val="both"/>
        <w:rPr>
          <w:color w:val="000000" w:themeColor="text1"/>
        </w:rPr>
      </w:pPr>
      <w:r w:rsidRPr="009E0F4B">
        <w:rPr>
          <w:color w:val="000000" w:themeColor="text1"/>
        </w:rPr>
        <w:t>Nepravovremene prijave neće se razmatrati.</w:t>
      </w:r>
    </w:p>
    <w:p w14:paraId="4584AB9E" w14:textId="77777777" w:rsidR="00335EF2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5" w:name="_Toc155602695"/>
      <w:r w:rsidRPr="0089769D">
        <w:t>KOME SE OBRATITI UKOLIKO IMATE</w:t>
      </w:r>
      <w:r w:rsidRPr="0089769D">
        <w:rPr>
          <w:spacing w:val="-2"/>
        </w:rPr>
        <w:t xml:space="preserve"> </w:t>
      </w:r>
      <w:r w:rsidRPr="0089769D">
        <w:t>PITANJA?</w:t>
      </w:r>
      <w:bookmarkEnd w:id="15"/>
    </w:p>
    <w:p w14:paraId="0DB8A0FF" w14:textId="35F706B8" w:rsidR="0089769D" w:rsidRDefault="0089769D" w:rsidP="0089769D">
      <w:pPr>
        <w:pStyle w:val="Tijeloteksta"/>
        <w:spacing w:line="276" w:lineRule="auto"/>
        <w:ind w:right="232"/>
        <w:jc w:val="both"/>
      </w:pPr>
      <w:r>
        <w:t xml:space="preserve">Sva pitanja vezana uz ovaj natječaj mogu se postaviti isključivo elektroničkim putem, slanjem upita na adresu elektroničke pošte: </w:t>
      </w:r>
      <w:hyperlink r:id="rId12" w:history="1">
        <w:r w:rsidR="00022B20" w:rsidRPr="00E572DD">
          <w:rPr>
            <w:rStyle w:val="Hiperveza"/>
          </w:rPr>
          <w:t>opcina@berek.hr</w:t>
        </w:r>
      </w:hyperlink>
      <w:r>
        <w:t xml:space="preserve"> najkasnije </w:t>
      </w:r>
      <w:r w:rsidRPr="009F6BDF">
        <w:t>do</w:t>
      </w:r>
      <w:r w:rsidR="00C95A60" w:rsidRPr="009F6BDF">
        <w:t xml:space="preserve"> </w:t>
      </w:r>
      <w:r w:rsidR="004F623D">
        <w:t>31</w:t>
      </w:r>
      <w:r w:rsidR="00DC30F8" w:rsidRPr="009F6BDF">
        <w:t xml:space="preserve">. </w:t>
      </w:r>
      <w:r w:rsidR="009F6BDF" w:rsidRPr="009F6BDF">
        <w:t>ožujk</w:t>
      </w:r>
      <w:r w:rsidR="004F623D">
        <w:t>a 2025</w:t>
      </w:r>
      <w:r w:rsidR="00C95A60" w:rsidRPr="009F6BDF">
        <w:t>.</w:t>
      </w:r>
      <w:r w:rsidR="007733FF" w:rsidRPr="009F6BDF">
        <w:t xml:space="preserve"> </w:t>
      </w:r>
      <w:r w:rsidRPr="009F6BDF">
        <w:t xml:space="preserve">godine. </w:t>
      </w:r>
      <w:r>
        <w:t>Odgovori će biti poslani izravno na adrese onih koji su pitanja postavili.</w:t>
      </w:r>
    </w:p>
    <w:p w14:paraId="7F050CE2" w14:textId="77777777" w:rsidR="0089769D" w:rsidRDefault="0089769D" w:rsidP="0089769D">
      <w:pPr>
        <w:pStyle w:val="Tijeloteksta"/>
        <w:spacing w:before="200" w:line="276" w:lineRule="auto"/>
        <w:ind w:right="240"/>
        <w:jc w:val="both"/>
      </w:pPr>
      <w:r>
        <w:t>U svrhu osiguranja ravnopravnosti svih potencijalnih prijavitelja, davatelj sredstava ne može davati prethodna mišljenja o prihvatljivosti prijavitelja, partnera, aktivnosti ili troškova navedenih u prijavi.</w:t>
      </w:r>
    </w:p>
    <w:p w14:paraId="561134AC" w14:textId="77777777" w:rsidR="00335EF2" w:rsidRDefault="00335EF2" w:rsidP="0089769D">
      <w:pPr>
        <w:pStyle w:val="Naslov2"/>
        <w:numPr>
          <w:ilvl w:val="0"/>
          <w:numId w:val="10"/>
        </w:numPr>
        <w:tabs>
          <w:tab w:val="left" w:pos="471"/>
        </w:tabs>
        <w:spacing w:before="222"/>
      </w:pPr>
      <w:bookmarkStart w:id="16" w:name="_Toc155602696"/>
      <w:r>
        <w:t>PROCJENA PRIJAVA I DONOŠENJE ODLUKE O DODJELI</w:t>
      </w:r>
      <w:r w:rsidRPr="0089769D">
        <w:rPr>
          <w:spacing w:val="-7"/>
        </w:rPr>
        <w:t xml:space="preserve"> </w:t>
      </w:r>
      <w:r>
        <w:t>SREDSTAVA</w:t>
      </w:r>
      <w:bookmarkEnd w:id="16"/>
    </w:p>
    <w:p w14:paraId="6D1E8D9D" w14:textId="77777777" w:rsidR="0089769D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7" w:name="_Toc155602697"/>
      <w:r w:rsidRPr="00C93169">
        <w:t>PROCJENA PRIJAVA</w:t>
      </w:r>
      <w:bookmarkEnd w:id="17"/>
    </w:p>
    <w:p w14:paraId="482BA5CA" w14:textId="791FAB40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Po isteku roka z</w:t>
      </w:r>
      <w:r w:rsidR="009F6BDF">
        <w:rPr>
          <w:sz w:val="24"/>
          <w:szCs w:val="24"/>
        </w:rPr>
        <w:t>a podnošenje prijava na poziv</w:t>
      </w:r>
      <w:r w:rsidRPr="0089769D">
        <w:rPr>
          <w:sz w:val="24"/>
          <w:szCs w:val="24"/>
        </w:rPr>
        <w:t xml:space="preserve">, Povjerenstvo </w:t>
      </w:r>
      <w:r w:rsidR="007F6D7D">
        <w:rPr>
          <w:sz w:val="24"/>
          <w:szCs w:val="24"/>
        </w:rPr>
        <w:t>imenovano od strane n</w:t>
      </w:r>
      <w:r w:rsidR="00C8423E">
        <w:rPr>
          <w:sz w:val="24"/>
          <w:szCs w:val="24"/>
        </w:rPr>
        <w:t>ačelnika O</w:t>
      </w:r>
      <w:r w:rsidRPr="0089769D">
        <w:rPr>
          <w:sz w:val="24"/>
          <w:szCs w:val="24"/>
        </w:rPr>
        <w:t>pćine</w:t>
      </w:r>
      <w:r w:rsidR="007F6D7D">
        <w:rPr>
          <w:sz w:val="24"/>
          <w:szCs w:val="24"/>
        </w:rPr>
        <w:t xml:space="preserve"> Berek</w:t>
      </w:r>
      <w:r w:rsidRPr="0089769D">
        <w:rPr>
          <w:sz w:val="24"/>
          <w:szCs w:val="24"/>
        </w:rPr>
        <w:t xml:space="preserve"> pristupit će postupku ocjene ispunjavanja propisa</w:t>
      </w:r>
      <w:r w:rsidR="007F6D7D">
        <w:rPr>
          <w:sz w:val="24"/>
          <w:szCs w:val="24"/>
        </w:rPr>
        <w:t>nih (formalnih) uvjeta Poziva</w:t>
      </w:r>
      <w:r w:rsidRPr="0089769D">
        <w:rPr>
          <w:sz w:val="24"/>
          <w:szCs w:val="24"/>
        </w:rPr>
        <w:t xml:space="preserve">, a sukladno odredbama Uredbe i ovog Pravilnika. </w:t>
      </w:r>
    </w:p>
    <w:p w14:paraId="4D8403A2" w14:textId="77777777" w:rsidR="0089769D" w:rsidRPr="002A67CA" w:rsidRDefault="0089769D" w:rsidP="0089769D">
      <w:pPr>
        <w:ind w:left="315"/>
        <w:jc w:val="both"/>
        <w:rPr>
          <w:sz w:val="18"/>
          <w:szCs w:val="18"/>
        </w:rPr>
      </w:pPr>
    </w:p>
    <w:p w14:paraId="5C8C421B" w14:textId="5907FDDB" w:rsidR="0089769D" w:rsidRPr="0089769D" w:rsidRDefault="0089769D" w:rsidP="0089769D">
      <w:pPr>
        <w:ind w:left="315"/>
        <w:jc w:val="both"/>
        <w:rPr>
          <w:sz w:val="24"/>
          <w:szCs w:val="24"/>
        </w:rPr>
      </w:pPr>
      <w:r w:rsidRPr="0089769D">
        <w:rPr>
          <w:sz w:val="24"/>
          <w:szCs w:val="24"/>
        </w:rPr>
        <w:t>U postupku provjere ispunja</w:t>
      </w:r>
      <w:r w:rsidR="009F6BDF">
        <w:rPr>
          <w:sz w:val="24"/>
          <w:szCs w:val="24"/>
        </w:rPr>
        <w:t>vanja formalnih uvjeta poziva</w:t>
      </w:r>
      <w:r w:rsidRPr="0089769D">
        <w:rPr>
          <w:sz w:val="24"/>
          <w:szCs w:val="24"/>
        </w:rPr>
        <w:t xml:space="preserve"> provjerava se: </w:t>
      </w:r>
    </w:p>
    <w:p w14:paraId="5D89FF3E" w14:textId="520305A8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je li prijava d</w:t>
      </w:r>
      <w:r w:rsidR="00495EA8">
        <w:rPr>
          <w:sz w:val="24"/>
          <w:szCs w:val="24"/>
        </w:rPr>
        <w:t>ostavljena na J</w:t>
      </w:r>
      <w:r w:rsidRPr="00BC16E8">
        <w:rPr>
          <w:sz w:val="24"/>
          <w:szCs w:val="24"/>
        </w:rPr>
        <w:t xml:space="preserve">avni poziv i u zadanome roku </w:t>
      </w:r>
    </w:p>
    <w:p w14:paraId="5521AAA7" w14:textId="30C93625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je li zatraženi iznos sredstava unutar financijskih pragov</w:t>
      </w:r>
      <w:r w:rsidR="009F6BDF">
        <w:rPr>
          <w:sz w:val="24"/>
          <w:szCs w:val="24"/>
        </w:rPr>
        <w:t>a postavljenih u</w:t>
      </w:r>
      <w:r w:rsidRPr="00BC16E8">
        <w:rPr>
          <w:sz w:val="24"/>
          <w:szCs w:val="24"/>
        </w:rPr>
        <w:t xml:space="preserve"> pozivu </w:t>
      </w:r>
    </w:p>
    <w:p w14:paraId="29A03268" w14:textId="77777777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 xml:space="preserve">ako je primjenjivo, je li lokacija provedbe projekta prihvatljiva </w:t>
      </w:r>
    </w:p>
    <w:p w14:paraId="487C4D2B" w14:textId="203826EA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ako je primjenjivo, jesu li prijavitelj i partner prihvatljivi sukladno uputama za pr</w:t>
      </w:r>
      <w:r w:rsidR="00495EA8">
        <w:rPr>
          <w:sz w:val="24"/>
          <w:szCs w:val="24"/>
        </w:rPr>
        <w:t>ijavitelje P</w:t>
      </w:r>
      <w:r w:rsidR="007F6D7D">
        <w:rPr>
          <w:sz w:val="24"/>
          <w:szCs w:val="24"/>
        </w:rPr>
        <w:t xml:space="preserve">oziva </w:t>
      </w:r>
      <w:r w:rsidRPr="00BC16E8">
        <w:rPr>
          <w:sz w:val="24"/>
          <w:szCs w:val="24"/>
        </w:rPr>
        <w:t xml:space="preserve"> </w:t>
      </w:r>
    </w:p>
    <w:p w14:paraId="15F7C1C5" w14:textId="180CB1A3" w:rsid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jesu li dostavljeni, potpisani i ovjereni svi obvezni obrasci</w:t>
      </w:r>
      <w:r w:rsidR="002C0D6F">
        <w:rPr>
          <w:sz w:val="24"/>
          <w:szCs w:val="24"/>
        </w:rPr>
        <w:t>,</w:t>
      </w:r>
      <w:r w:rsidRPr="00BC16E8">
        <w:rPr>
          <w:sz w:val="24"/>
          <w:szCs w:val="24"/>
        </w:rPr>
        <w:t xml:space="preserve"> te </w:t>
      </w:r>
    </w:p>
    <w:p w14:paraId="7730E8B6" w14:textId="3A0775EF" w:rsidR="0089769D" w:rsidRPr="00BC16E8" w:rsidRDefault="0089769D" w:rsidP="00BC16E8">
      <w:pPr>
        <w:pStyle w:val="Odlomakpopisa"/>
        <w:numPr>
          <w:ilvl w:val="0"/>
          <w:numId w:val="21"/>
        </w:numPr>
        <w:jc w:val="both"/>
        <w:rPr>
          <w:sz w:val="24"/>
          <w:szCs w:val="24"/>
        </w:rPr>
      </w:pPr>
      <w:r w:rsidRPr="00BC16E8">
        <w:rPr>
          <w:sz w:val="24"/>
          <w:szCs w:val="24"/>
        </w:rPr>
        <w:t>jesu li ispunjen</w:t>
      </w:r>
      <w:r w:rsidR="00CB75D8">
        <w:rPr>
          <w:sz w:val="24"/>
          <w:szCs w:val="24"/>
        </w:rPr>
        <w:t xml:space="preserve">i drugi formalni uvjeti </w:t>
      </w:r>
      <w:r w:rsidR="002C0D6F">
        <w:rPr>
          <w:sz w:val="24"/>
          <w:szCs w:val="24"/>
        </w:rPr>
        <w:t xml:space="preserve">iz </w:t>
      </w:r>
      <w:r w:rsidR="00CB75D8">
        <w:rPr>
          <w:sz w:val="24"/>
          <w:szCs w:val="24"/>
        </w:rPr>
        <w:t>J</w:t>
      </w:r>
      <w:r w:rsidRPr="00BC16E8">
        <w:rPr>
          <w:sz w:val="24"/>
          <w:szCs w:val="24"/>
        </w:rPr>
        <w:t>a</w:t>
      </w:r>
      <w:r w:rsidR="00CB75D8">
        <w:rPr>
          <w:sz w:val="24"/>
          <w:szCs w:val="24"/>
        </w:rPr>
        <w:t>vnog poziva</w:t>
      </w:r>
      <w:r w:rsidRPr="00BC16E8">
        <w:rPr>
          <w:sz w:val="24"/>
          <w:szCs w:val="24"/>
        </w:rPr>
        <w:t>.</w:t>
      </w:r>
    </w:p>
    <w:p w14:paraId="2A5C840E" w14:textId="77777777" w:rsidR="0089769D" w:rsidRPr="00862C62" w:rsidRDefault="0089769D" w:rsidP="0089769D">
      <w:pPr>
        <w:ind w:left="315"/>
        <w:jc w:val="both"/>
        <w:rPr>
          <w:sz w:val="16"/>
          <w:szCs w:val="16"/>
        </w:rPr>
      </w:pPr>
    </w:p>
    <w:p w14:paraId="3A42E354" w14:textId="22AEFD5F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Ocjena ispunja</w:t>
      </w:r>
      <w:r w:rsidR="007F6D7D">
        <w:rPr>
          <w:sz w:val="24"/>
          <w:szCs w:val="24"/>
        </w:rPr>
        <w:t>vanja propisanih uvjeta J</w:t>
      </w:r>
      <w:r w:rsidRPr="0089769D">
        <w:rPr>
          <w:sz w:val="24"/>
          <w:szCs w:val="24"/>
        </w:rPr>
        <w:t>a</w:t>
      </w:r>
      <w:r w:rsidR="007F6D7D">
        <w:rPr>
          <w:sz w:val="24"/>
          <w:szCs w:val="24"/>
        </w:rPr>
        <w:t>vnog poziva</w:t>
      </w:r>
      <w:r w:rsidRPr="0089769D">
        <w:rPr>
          <w:sz w:val="24"/>
          <w:szCs w:val="24"/>
        </w:rPr>
        <w:t xml:space="preserve"> ne smije trajati duže od sedam dana od dana isteka roka za podnošenj</w:t>
      </w:r>
      <w:r w:rsidR="007F6D7D">
        <w:rPr>
          <w:sz w:val="24"/>
          <w:szCs w:val="24"/>
        </w:rPr>
        <w:t>e prijava na javni poziv</w:t>
      </w:r>
      <w:r w:rsidRPr="0089769D">
        <w:rPr>
          <w:sz w:val="24"/>
          <w:szCs w:val="24"/>
        </w:rPr>
        <w:t xml:space="preserve">, nakon čega predsjednik povjerenstva donosi odluku koje se prijave upućuju u daljnju proceduru odnosno stručno ocjenjivanje, a </w:t>
      </w:r>
      <w:r w:rsidR="00A7033D">
        <w:rPr>
          <w:sz w:val="24"/>
          <w:szCs w:val="24"/>
        </w:rPr>
        <w:t>k</w:t>
      </w:r>
      <w:r w:rsidRPr="0089769D">
        <w:rPr>
          <w:sz w:val="24"/>
          <w:szCs w:val="24"/>
        </w:rPr>
        <w:t>oje se odbijaju</w:t>
      </w:r>
      <w:r w:rsidR="007F6D7D">
        <w:rPr>
          <w:sz w:val="24"/>
          <w:szCs w:val="24"/>
        </w:rPr>
        <w:t>,</w:t>
      </w:r>
      <w:r w:rsidRPr="0089769D">
        <w:rPr>
          <w:sz w:val="24"/>
          <w:szCs w:val="24"/>
        </w:rPr>
        <w:t xml:space="preserve"> iz razloga ne ispunjav</w:t>
      </w:r>
      <w:r w:rsidR="007F6D7D">
        <w:rPr>
          <w:sz w:val="24"/>
          <w:szCs w:val="24"/>
        </w:rPr>
        <w:t>anja propisanih uvjeta Javnog poziva</w:t>
      </w:r>
      <w:r w:rsidRPr="0089769D">
        <w:rPr>
          <w:sz w:val="24"/>
          <w:szCs w:val="24"/>
        </w:rPr>
        <w:t>.</w:t>
      </w:r>
    </w:p>
    <w:p w14:paraId="3317E9FA" w14:textId="77777777" w:rsidR="0089769D" w:rsidRPr="002A67CA" w:rsidRDefault="0089769D" w:rsidP="0089769D">
      <w:pPr>
        <w:ind w:left="315"/>
        <w:jc w:val="both"/>
        <w:rPr>
          <w:sz w:val="12"/>
          <w:szCs w:val="12"/>
        </w:rPr>
      </w:pPr>
    </w:p>
    <w:p w14:paraId="3777FB34" w14:textId="36D902F1" w:rsid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Sve udruge čije prijave budu odbijene iz razloga neispunjavanja propisanih uvjeta, o toj činjenici moraju biti obaviještene u roku od najviše osam dana od dana donošenja odluke, nakon čega imaju narednih osam dana od dana prijema obavijesti, podnijeti prigovor Povjerenstvu, koje će u roku od tri dana od primitka prigovora odlučiti o istome. </w:t>
      </w:r>
    </w:p>
    <w:p w14:paraId="3F4D99C9" w14:textId="77777777" w:rsidR="00A27836" w:rsidRPr="002A67CA" w:rsidRDefault="00A27836" w:rsidP="00695682">
      <w:pPr>
        <w:jc w:val="both"/>
        <w:rPr>
          <w:sz w:val="16"/>
          <w:szCs w:val="16"/>
        </w:rPr>
      </w:pPr>
    </w:p>
    <w:p w14:paraId="10ECDC80" w14:textId="0BAB5F10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U slučaju prihvaćanja prigovora od strane Povjerenstva, prijava će biti upućena u daljnju proceduru, a u slučaju neprihvaćanja prigovora</w:t>
      </w:r>
      <w:r w:rsidR="00A27836">
        <w:rPr>
          <w:sz w:val="24"/>
          <w:szCs w:val="24"/>
        </w:rPr>
        <w:t>,</w:t>
      </w:r>
      <w:r w:rsidRPr="0089769D">
        <w:rPr>
          <w:sz w:val="24"/>
          <w:szCs w:val="24"/>
        </w:rPr>
        <w:t xml:space="preserve"> prijava će biti odbijena. </w:t>
      </w:r>
    </w:p>
    <w:p w14:paraId="69D3CF79" w14:textId="77777777" w:rsidR="0089769D" w:rsidRPr="0089769D" w:rsidRDefault="0089769D" w:rsidP="0089769D">
      <w:pPr>
        <w:ind w:left="315"/>
        <w:jc w:val="both"/>
        <w:rPr>
          <w:sz w:val="24"/>
          <w:szCs w:val="24"/>
        </w:rPr>
      </w:pPr>
    </w:p>
    <w:p w14:paraId="79391DF9" w14:textId="0433BA89" w:rsidR="0089769D" w:rsidRPr="00787D09" w:rsidRDefault="0089769D" w:rsidP="00787D09">
      <w:pPr>
        <w:ind w:left="315"/>
        <w:jc w:val="both"/>
        <w:rPr>
          <w:b/>
          <w:sz w:val="24"/>
          <w:szCs w:val="24"/>
        </w:rPr>
      </w:pPr>
      <w:r w:rsidRPr="0089769D">
        <w:rPr>
          <w:b/>
          <w:sz w:val="24"/>
          <w:szCs w:val="24"/>
        </w:rPr>
        <w:t xml:space="preserve">Ocjenjivanje prijavljenih programa ili projekata i javna objava rezultata </w:t>
      </w:r>
    </w:p>
    <w:p w14:paraId="1F3FD59E" w14:textId="49B94132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Povjerenstvo za ocjenjivanje je nezavisno stručno procjenjivačko tijelo </w:t>
      </w:r>
      <w:bookmarkStart w:id="18" w:name="_Hlk124161465"/>
      <w:r w:rsidRPr="0089769D">
        <w:rPr>
          <w:sz w:val="24"/>
          <w:szCs w:val="24"/>
        </w:rPr>
        <w:t>kojega mogu sačinjavati predstavnici Jedinstveno</w:t>
      </w:r>
      <w:r w:rsidR="00022B20">
        <w:rPr>
          <w:sz w:val="24"/>
          <w:szCs w:val="24"/>
        </w:rPr>
        <w:t>g upravnog odjela Općine Berek</w:t>
      </w:r>
      <w:r w:rsidRPr="0089769D">
        <w:rPr>
          <w:sz w:val="24"/>
          <w:szCs w:val="24"/>
        </w:rPr>
        <w:t xml:space="preserve">, znanstvenih i stručnih institucija, nezavisni stručnjaci. </w:t>
      </w:r>
    </w:p>
    <w:bookmarkEnd w:id="18"/>
    <w:p w14:paraId="6EF2C11F" w14:textId="77777777" w:rsidR="0089769D" w:rsidRPr="00787D09" w:rsidRDefault="0089769D" w:rsidP="0089769D">
      <w:pPr>
        <w:ind w:left="315"/>
        <w:jc w:val="both"/>
        <w:rPr>
          <w:sz w:val="10"/>
          <w:szCs w:val="10"/>
        </w:rPr>
      </w:pPr>
    </w:p>
    <w:p w14:paraId="71E7C156" w14:textId="1C5A4AFD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>Povjerenstvo za ocjenjivanje razmatra i ocjenjuje prijave koje su ispunile formalne</w:t>
      </w:r>
      <w:r w:rsidR="00A93806">
        <w:rPr>
          <w:sz w:val="24"/>
          <w:szCs w:val="24"/>
        </w:rPr>
        <w:t xml:space="preserve"> </w:t>
      </w:r>
      <w:r w:rsidRPr="0089769D">
        <w:rPr>
          <w:sz w:val="24"/>
          <w:szCs w:val="24"/>
        </w:rPr>
        <w:t>uvjete natječaja sukladno kriterijima koji su propisani uputama za prijavitelje te daje prijedlog</w:t>
      </w:r>
      <w:r w:rsidR="00A93806">
        <w:rPr>
          <w:sz w:val="24"/>
          <w:szCs w:val="24"/>
        </w:rPr>
        <w:t xml:space="preserve"> </w:t>
      </w:r>
      <w:r w:rsidRPr="0089769D">
        <w:rPr>
          <w:sz w:val="24"/>
          <w:szCs w:val="24"/>
        </w:rPr>
        <w:t>za odobravanje financijskih sredstava za programe ili projekte, o kojem, uzimajući u obzir sv</w:t>
      </w:r>
      <w:r w:rsidR="007F6D7D">
        <w:rPr>
          <w:sz w:val="24"/>
          <w:szCs w:val="24"/>
        </w:rPr>
        <w:t>e činjenice, odlučuje načelnik O</w:t>
      </w:r>
      <w:r w:rsidRPr="0089769D">
        <w:rPr>
          <w:sz w:val="24"/>
          <w:szCs w:val="24"/>
        </w:rPr>
        <w:t xml:space="preserve">pćine. </w:t>
      </w:r>
    </w:p>
    <w:p w14:paraId="62F102D7" w14:textId="77777777" w:rsidR="0089769D" w:rsidRPr="00787D09" w:rsidRDefault="0089769D" w:rsidP="0089769D">
      <w:pPr>
        <w:pStyle w:val="Odlomakpopisa"/>
        <w:ind w:left="599" w:firstLine="0"/>
        <w:jc w:val="both"/>
        <w:rPr>
          <w:sz w:val="8"/>
          <w:szCs w:val="8"/>
        </w:rPr>
      </w:pPr>
    </w:p>
    <w:p w14:paraId="5306E306" w14:textId="5B74A2FF" w:rsidR="0089769D" w:rsidRP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Nakon donošenja odluke o programima ili projektima kojima su odobrena financijska sredstva, Općina će javno objaviti rezultate natječaja s podacima o udrugama, programima ili projektima kojima su odobrena sredstva i iznosima odobrenih sredstava financiranja. </w:t>
      </w:r>
    </w:p>
    <w:p w14:paraId="1B01BE35" w14:textId="5CD157EB" w:rsidR="0089769D" w:rsidRDefault="0089769D" w:rsidP="00695682">
      <w:pPr>
        <w:jc w:val="both"/>
        <w:rPr>
          <w:sz w:val="24"/>
          <w:szCs w:val="24"/>
        </w:rPr>
      </w:pPr>
      <w:r w:rsidRPr="0089769D">
        <w:rPr>
          <w:sz w:val="24"/>
          <w:szCs w:val="24"/>
        </w:rPr>
        <w:t xml:space="preserve">Općina će u roku od 8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projekta ili programa. </w:t>
      </w:r>
    </w:p>
    <w:p w14:paraId="743F0A12" w14:textId="77777777" w:rsidR="00BC16E8" w:rsidRPr="00787D09" w:rsidRDefault="00BC16E8" w:rsidP="00BC16E8">
      <w:pPr>
        <w:ind w:left="315"/>
        <w:jc w:val="both"/>
        <w:rPr>
          <w:sz w:val="4"/>
          <w:szCs w:val="4"/>
        </w:rPr>
      </w:pPr>
    </w:p>
    <w:p w14:paraId="1D7ABCFD" w14:textId="77777777" w:rsidR="00335EF2" w:rsidRDefault="00335EF2" w:rsidP="0089769D">
      <w:pPr>
        <w:pStyle w:val="Naslov2"/>
        <w:numPr>
          <w:ilvl w:val="1"/>
          <w:numId w:val="10"/>
        </w:numPr>
        <w:tabs>
          <w:tab w:val="left" w:pos="471"/>
        </w:tabs>
        <w:spacing w:before="222"/>
      </w:pPr>
      <w:bookmarkStart w:id="19" w:name="_Toc155602698"/>
      <w:r w:rsidRPr="00C93169">
        <w:t>PRIGOVOR NA ODLUKU O DODJELI FINANCIJSKIH SREDSTAVA</w:t>
      </w:r>
      <w:bookmarkEnd w:id="19"/>
    </w:p>
    <w:p w14:paraId="08B0F90D" w14:textId="566AF48A" w:rsidR="0089769D" w:rsidRPr="00C93169" w:rsidRDefault="0089769D" w:rsidP="00A27836">
      <w:pPr>
        <w:pStyle w:val="Tijeloteksta"/>
        <w:spacing w:before="5"/>
        <w:jc w:val="both"/>
        <w:rPr>
          <w:sz w:val="20"/>
        </w:rPr>
      </w:pPr>
      <w:r w:rsidRPr="00C93169">
        <w:t xml:space="preserve">Udrugama kojima nisu odobrena financijska sredstva, može se na njihov zahtjev u roku od 8 dana od dana primitka pisane </w:t>
      </w:r>
      <w:r w:rsidR="00A93806">
        <w:t>o</w:t>
      </w:r>
      <w:r w:rsidRPr="00C93169">
        <w:t xml:space="preserve">bavijesti o rezultatima natječaja omogućiti uvid u ocjenu njihovog programa ili projekta uz pravo Općine da zaštiti tajnost podataka o osobama koje su ocjenjivale program ili projekt. </w:t>
      </w:r>
    </w:p>
    <w:p w14:paraId="5E1C91E6" w14:textId="6B5FB1DA" w:rsidR="0089769D" w:rsidRPr="00695682" w:rsidRDefault="0089769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O eventualno podnijetom pismenom prigovoru, a uzimajući u obzi</w:t>
      </w:r>
      <w:r w:rsidR="007F6D7D">
        <w:rPr>
          <w:sz w:val="24"/>
          <w:szCs w:val="24"/>
        </w:rPr>
        <w:t>r sve činjenice, Odluku donosi načelnik O</w:t>
      </w:r>
      <w:r w:rsidRPr="00695682">
        <w:rPr>
          <w:sz w:val="24"/>
          <w:szCs w:val="24"/>
        </w:rPr>
        <w:t xml:space="preserve">pćine u roku od 8 dana od dana zaprimanja pismenog prigovora. </w:t>
      </w:r>
    </w:p>
    <w:p w14:paraId="11FCF9AF" w14:textId="77777777" w:rsidR="00BC16E8" w:rsidRPr="00862C62" w:rsidRDefault="00BC16E8" w:rsidP="00BC16E8">
      <w:pPr>
        <w:pStyle w:val="Odlomakpopisa"/>
        <w:ind w:left="599" w:firstLine="0"/>
        <w:jc w:val="both"/>
        <w:rPr>
          <w:sz w:val="6"/>
          <w:szCs w:val="6"/>
        </w:rPr>
      </w:pPr>
    </w:p>
    <w:p w14:paraId="09161B22" w14:textId="77777777" w:rsidR="002F14CD" w:rsidRDefault="00335EF2" w:rsidP="0089769D">
      <w:pPr>
        <w:pStyle w:val="Naslov2"/>
        <w:numPr>
          <w:ilvl w:val="0"/>
          <w:numId w:val="10"/>
        </w:numPr>
        <w:tabs>
          <w:tab w:val="left" w:pos="471"/>
        </w:tabs>
        <w:spacing w:before="222"/>
      </w:pPr>
      <w:bookmarkStart w:id="20" w:name="_Toc155602699"/>
      <w:r w:rsidRPr="0089769D">
        <w:t>SKLAPANJE UGOVORA O FINANCIRANJU PROGRAMA ILI PROJEKATA</w:t>
      </w:r>
      <w:bookmarkEnd w:id="20"/>
    </w:p>
    <w:p w14:paraId="301B98CE" w14:textId="24F2F66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Sa svim udrugama kojima su odobrena financijska sredstva Općina će potpisati ugovor</w:t>
      </w:r>
      <w:r w:rsidR="0002001F" w:rsidRPr="00695682">
        <w:rPr>
          <w:sz w:val="24"/>
          <w:szCs w:val="24"/>
        </w:rPr>
        <w:t xml:space="preserve"> o</w:t>
      </w:r>
      <w:r w:rsidRPr="00695682">
        <w:rPr>
          <w:sz w:val="24"/>
          <w:szCs w:val="24"/>
        </w:rPr>
        <w:t xml:space="preserve"> financiranju programa ili projekata najkasnije 30 dana od dana donošenja odluke o financiranju. </w:t>
      </w:r>
    </w:p>
    <w:p w14:paraId="2DC1EC2E" w14:textId="087CA9C2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U slučaju da je odobreno samo djelomično financiranje programa ili projekta, Općina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 </w:t>
      </w:r>
    </w:p>
    <w:p w14:paraId="038E7648" w14:textId="07A9A673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Prilikom pregovaranja Općina će prioritet financiranja staviti na aktivnostima koje će učinkovitije ostvariti ciljeve iz razvojnih i strateških dokumenata Općine. </w:t>
      </w:r>
    </w:p>
    <w:p w14:paraId="0B5C6C45" w14:textId="77777777" w:rsidR="002F14CD" w:rsidRPr="006572B2" w:rsidRDefault="002F14CD" w:rsidP="002F14CD">
      <w:pPr>
        <w:pStyle w:val="Tijeloteksta"/>
        <w:spacing w:before="5"/>
        <w:ind w:left="599"/>
        <w:rPr>
          <w:sz w:val="12"/>
          <w:szCs w:val="16"/>
        </w:rPr>
      </w:pPr>
    </w:p>
    <w:p w14:paraId="73B24ACF" w14:textId="7777777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Ugovor se sastoji od općih uvjeta, koji moraju biti isti za sve korisnike u okviru jednog javnog natječaja, te posebnog dijela. </w:t>
      </w:r>
    </w:p>
    <w:p w14:paraId="19ECECCD" w14:textId="3BFAC3F1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Postupak ugovaranja, opći uvjeti koji se odnose na ugovore o dodjeli financijskih sredstava udrugama iz javnih izvora za program ili projekt te posebni dio ugovora uredit će se temeljem odredbi Uredbe i drugih pozit</w:t>
      </w:r>
      <w:r w:rsidR="00022B20">
        <w:rPr>
          <w:sz w:val="24"/>
          <w:szCs w:val="24"/>
        </w:rPr>
        <w:t>ivnih propisa RH i Općine Berek</w:t>
      </w:r>
      <w:r w:rsidRPr="00695682">
        <w:rPr>
          <w:sz w:val="24"/>
          <w:szCs w:val="24"/>
        </w:rPr>
        <w:t xml:space="preserve">. </w:t>
      </w:r>
    </w:p>
    <w:p w14:paraId="314522DB" w14:textId="331DD71E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Općim  uvjetima  koji  se  odnose  na  ugovore  o  dodjeli  bespovratnih  financijskih  sredstava udrugama </w:t>
      </w:r>
      <w:r w:rsidRPr="00695682">
        <w:rPr>
          <w:sz w:val="24"/>
          <w:szCs w:val="24"/>
        </w:rPr>
        <w:lastRenderedPageBreak/>
        <w:t>utvrđuju  se opće obveze, obveza dostavljanja podataka i  financijskih  i  opisnih  izvještaja, odgovornost,  sukob  interesa,  povjerljivost,  javnost  i  vidljivost,  vlasništvo/korištenje  rezultata  i opreme,  procjena  i  praćenje  projekta,  izmjene  i  dopune  ugovora,  prijenos  prava,  provedbeni  rok programa  ili  projekta,  produženje,  odgađanje,  viša  sila  i  rok  dovršetka,  raskid  ugovora, rješavanje sporova, opravdani troškovi, plaćanje i kamata na zakašnjelo plaćanje, računi i tehničke i financijske provjere, konačni iznos financiranja od strane davatelja financijskih sredstava, te povrat sredstava i pripadajućih kamata  i sredstva  za  osiguranje  povrata  sredst</w:t>
      </w:r>
      <w:r w:rsidR="007F6D7D">
        <w:rPr>
          <w:sz w:val="24"/>
          <w:szCs w:val="24"/>
        </w:rPr>
        <w:t>ava  u slučaju  ne</w:t>
      </w:r>
      <w:r w:rsidRPr="00695682">
        <w:rPr>
          <w:sz w:val="24"/>
          <w:szCs w:val="24"/>
        </w:rPr>
        <w:t xml:space="preserve">vraćanja  neutrošenih ili nenamjenski utrošenih sredstava. </w:t>
      </w:r>
    </w:p>
    <w:p w14:paraId="4456EFBE" w14:textId="523EF00A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Posebn</w:t>
      </w:r>
      <w:r w:rsidR="00A93806" w:rsidRPr="00695682">
        <w:rPr>
          <w:sz w:val="24"/>
          <w:szCs w:val="24"/>
        </w:rPr>
        <w:t>i</w:t>
      </w:r>
      <w:r w:rsidRPr="00695682">
        <w:rPr>
          <w:sz w:val="24"/>
          <w:szCs w:val="24"/>
        </w:rPr>
        <w:t xml:space="preserve"> dio ugovora čine specifičnosti svakog ugovora kao što su ugovorne strane, naziv programa ili projekta, iznos financiranja, rokovi provedbe i slično. </w:t>
      </w:r>
    </w:p>
    <w:p w14:paraId="44C08D8F" w14:textId="49C60554" w:rsidR="002F14CD" w:rsidRPr="00695682" w:rsidRDefault="002F14CD" w:rsidP="00695682">
      <w:pPr>
        <w:jc w:val="both"/>
        <w:rPr>
          <w:sz w:val="24"/>
          <w:szCs w:val="24"/>
        </w:rPr>
      </w:pPr>
      <w:r w:rsidRPr="002F14CD">
        <w:rPr>
          <w:sz w:val="24"/>
          <w:szCs w:val="24"/>
        </w:rPr>
        <w:t>Praćenje provedbe odobrenih i financiranih programa i projekata i vrjednovanje provedenih natječaja</w:t>
      </w:r>
      <w:r>
        <w:rPr>
          <w:sz w:val="24"/>
          <w:szCs w:val="24"/>
        </w:rPr>
        <w:t>.</w:t>
      </w:r>
    </w:p>
    <w:p w14:paraId="53EAD1D5" w14:textId="77777777" w:rsidR="00695682" w:rsidRPr="006572B2" w:rsidRDefault="00695682" w:rsidP="00695682">
      <w:pPr>
        <w:jc w:val="both"/>
        <w:rPr>
          <w:sz w:val="16"/>
          <w:szCs w:val="16"/>
        </w:rPr>
      </w:pPr>
    </w:p>
    <w:p w14:paraId="2A037BFF" w14:textId="23B78EB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Općina će u suradnji s korisnikom financiranja, s ciljem poštovanja načela transparentnosti trošenja proračunskog novca i mjerenja vrijednosti povrata za uložena sredstva pratiti provedbu financiranih programa ili projekata udruga, sukladno Zakonu o udrugama, Zakonu o fiskalnoj odgovornosti, Zakona o financijskom poslovanju i računovodstvu neprofitnih organizacija,</w:t>
      </w:r>
      <w:r w:rsidR="00A93806" w:rsidRPr="00695682">
        <w:rPr>
          <w:sz w:val="24"/>
          <w:szCs w:val="24"/>
        </w:rPr>
        <w:t xml:space="preserve"> </w:t>
      </w:r>
      <w:r w:rsidRPr="00695682">
        <w:rPr>
          <w:sz w:val="24"/>
          <w:szCs w:val="24"/>
        </w:rPr>
        <w:t xml:space="preserve">Uredbi, o ovom Pravilniku i drugim pozitivnim propisima. </w:t>
      </w:r>
    </w:p>
    <w:p w14:paraId="62B89F54" w14:textId="5DB60ED8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Kroz postupke praćenja će se razvijati partnerski odnos između davatelja financijskih sredstava i udruge kao provoditelja projektnih i programskih aktivnosti</w:t>
      </w:r>
      <w:r w:rsidR="00A93806" w:rsidRPr="00695682">
        <w:rPr>
          <w:sz w:val="24"/>
          <w:szCs w:val="24"/>
        </w:rPr>
        <w:t>,</w:t>
      </w:r>
      <w:r w:rsidR="007F6D7D">
        <w:rPr>
          <w:sz w:val="24"/>
          <w:szCs w:val="24"/>
        </w:rPr>
        <w:t xml:space="preserve"> a na temelju praćenja i vr</w:t>
      </w:r>
      <w:r w:rsidRPr="00695682">
        <w:rPr>
          <w:sz w:val="24"/>
          <w:szCs w:val="24"/>
        </w:rPr>
        <w:t>ednovanja rezultata pojedinačnih programa i projek</w:t>
      </w:r>
      <w:r w:rsidR="007F6D7D">
        <w:rPr>
          <w:sz w:val="24"/>
          <w:szCs w:val="24"/>
        </w:rPr>
        <w:t>ata.</w:t>
      </w:r>
      <w:r w:rsidRPr="00695682">
        <w:rPr>
          <w:sz w:val="24"/>
          <w:szCs w:val="24"/>
        </w:rPr>
        <w:t xml:space="preserve"> </w:t>
      </w:r>
    </w:p>
    <w:p w14:paraId="7F3FFBBC" w14:textId="77777777" w:rsid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U cilju utvrđivanja učinkovitosti ulaganja i razine promjena koje su se u lokalnoj zajednici odnosno u društvu dogodile zahvaljujući provedbi potpore</w:t>
      </w:r>
      <w:r w:rsidR="00E31B2F" w:rsidRPr="00695682">
        <w:rPr>
          <w:sz w:val="24"/>
          <w:szCs w:val="24"/>
        </w:rPr>
        <w:t>,</w:t>
      </w:r>
      <w:r w:rsidRPr="00695682">
        <w:rPr>
          <w:sz w:val="24"/>
          <w:szCs w:val="24"/>
        </w:rPr>
        <w:t xml:space="preserve"> Općina će vrednovati rezultate i učinke cjelokupnog javnog natječaja ili javnog poziva i planirati buduće aktivnosti u pojedinom prioritetnom području financiranja. </w:t>
      </w:r>
    </w:p>
    <w:p w14:paraId="00504D71" w14:textId="77777777" w:rsidR="00695682" w:rsidRPr="00862C62" w:rsidRDefault="00695682" w:rsidP="00695682">
      <w:pPr>
        <w:jc w:val="both"/>
        <w:rPr>
          <w:sz w:val="14"/>
          <w:szCs w:val="14"/>
        </w:rPr>
      </w:pPr>
    </w:p>
    <w:p w14:paraId="0EE9CE01" w14:textId="6350432F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Praćenje će se vršiti na </w:t>
      </w:r>
      <w:r w:rsidR="00E31B2F" w:rsidRPr="00695682">
        <w:rPr>
          <w:sz w:val="24"/>
          <w:szCs w:val="24"/>
        </w:rPr>
        <w:t>d</w:t>
      </w:r>
      <w:r w:rsidRPr="00695682">
        <w:rPr>
          <w:sz w:val="24"/>
          <w:szCs w:val="24"/>
        </w:rPr>
        <w:t>va načina: odobravanjem opisnih i financijskih izvješća korisnika sredstava te kontrolom "na licu mjesta" od strane službenika Jedinstveno</w:t>
      </w:r>
      <w:r w:rsidR="00022B20">
        <w:rPr>
          <w:sz w:val="24"/>
          <w:szCs w:val="24"/>
        </w:rPr>
        <w:t>g upravnog odjela Općine Berek</w:t>
      </w:r>
      <w:r w:rsidRPr="00695682">
        <w:rPr>
          <w:sz w:val="24"/>
          <w:szCs w:val="24"/>
        </w:rPr>
        <w:t>, u dogovoru s korisnikom sredstava.</w:t>
      </w:r>
    </w:p>
    <w:p w14:paraId="3A90B216" w14:textId="7777777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Izvješća koja je korisnik dužan dostaviti na propisanim obrascima i u propisanim rokovima su opisno i financijsko izvješće.</w:t>
      </w:r>
    </w:p>
    <w:p w14:paraId="5C0CD8E5" w14:textId="77777777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Izvješća se podnose na za to definiranim obrascima. Uz opisna izvješća dostavljaju se popratni materijali kao što su isječci iz novina, video zapisi, fotografije i drugo. </w:t>
      </w:r>
    </w:p>
    <w:p w14:paraId="73E9C066" w14:textId="2C6461DE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U financijskom izvješću navode se cjelokupni troškovi programa, projekta ili inicijative, neovisno o tome iz kojeg su izvora financirani</w:t>
      </w:r>
      <w:r w:rsidR="007F6D7D">
        <w:rPr>
          <w:sz w:val="24"/>
          <w:szCs w:val="24"/>
        </w:rPr>
        <w:t>,</w:t>
      </w:r>
      <w:r w:rsidRPr="00695682">
        <w:rPr>
          <w:sz w:val="24"/>
          <w:szCs w:val="24"/>
        </w:rPr>
        <w:t xml:space="preserve"> te udio troškova financiranih sredstvima Općine u ukupnim troškovima. </w:t>
      </w:r>
    </w:p>
    <w:p w14:paraId="74A501DF" w14:textId="220B3C9F" w:rsidR="00E31B2F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>Obvezno se dostavljaju i dokazi o nastanku troška podmirenog iz sredstava Općine (presli</w:t>
      </w:r>
      <w:r w:rsidR="00042384">
        <w:rPr>
          <w:sz w:val="24"/>
          <w:szCs w:val="24"/>
        </w:rPr>
        <w:t>ke</w:t>
      </w:r>
      <w:r w:rsidRPr="00695682">
        <w:rPr>
          <w:sz w:val="24"/>
          <w:szCs w:val="24"/>
        </w:rPr>
        <w:t xml:space="preserve"> faktura, ugovora o djelu ili ugovora o autorskom honoraru s obračunima istih)</w:t>
      </w:r>
      <w:r w:rsidR="007F6D7D">
        <w:rPr>
          <w:sz w:val="24"/>
          <w:szCs w:val="24"/>
        </w:rPr>
        <w:t>,</w:t>
      </w:r>
      <w:r w:rsidRPr="00695682">
        <w:rPr>
          <w:sz w:val="24"/>
          <w:szCs w:val="24"/>
        </w:rPr>
        <w:t xml:space="preserve"> te dokazi o plaćanju istih (preslike naloga o prijenosu ili izvoda sa žiro računa).</w:t>
      </w:r>
    </w:p>
    <w:p w14:paraId="6D9439FB" w14:textId="4934D526" w:rsidR="002F14CD" w:rsidRPr="00695682" w:rsidRDefault="002F14CD" w:rsidP="00695682">
      <w:pPr>
        <w:jc w:val="both"/>
        <w:rPr>
          <w:sz w:val="24"/>
          <w:szCs w:val="24"/>
        </w:rPr>
      </w:pPr>
      <w:r w:rsidRPr="00695682">
        <w:rPr>
          <w:sz w:val="24"/>
          <w:szCs w:val="24"/>
        </w:rPr>
        <w:t xml:space="preserve">Vrednovanje provedenog programa ili projekta u pravilu provodi i sam korisnik financijskih sredstava dodatnim analizama rezultata programa ili projekta (samovrednovanje, anketni upitnici i drugo). </w:t>
      </w:r>
    </w:p>
    <w:p w14:paraId="7B0696F4" w14:textId="54B28038" w:rsidR="00335EF2" w:rsidRDefault="00922961" w:rsidP="00404D2D">
      <w:pPr>
        <w:pStyle w:val="Naslov2"/>
        <w:tabs>
          <w:tab w:val="left" w:pos="471"/>
        </w:tabs>
        <w:spacing w:before="222"/>
        <w:ind w:left="599" w:firstLine="0"/>
      </w:pPr>
      <w:bookmarkStart w:id="21" w:name="_Toc155602700"/>
      <w:r>
        <w:t xml:space="preserve">7. </w:t>
      </w:r>
      <w:r w:rsidR="00335EF2" w:rsidRPr="0089769D">
        <w:t xml:space="preserve"> </w:t>
      </w:r>
      <w:r w:rsidR="00335EF2">
        <w:t>INDIKATIVNI KALENDAR JAVNOG</w:t>
      </w:r>
      <w:r w:rsidR="00335EF2" w:rsidRPr="002F14CD">
        <w:rPr>
          <w:spacing w:val="-1"/>
        </w:rPr>
        <w:t xml:space="preserve"> </w:t>
      </w:r>
      <w:r w:rsidR="00335EF2">
        <w:t>POZIVA</w:t>
      </w:r>
      <w:bookmarkEnd w:id="21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3"/>
      </w:tblGrid>
      <w:tr w:rsidR="002F14CD" w14:paraId="020254C2" w14:textId="77777777" w:rsidTr="002F14CD">
        <w:trPr>
          <w:trHeight w:val="275"/>
        </w:trPr>
        <w:tc>
          <w:tcPr>
            <w:tcW w:w="4645" w:type="dxa"/>
          </w:tcPr>
          <w:p w14:paraId="37165F2E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Faze postupka Javnog poziva</w:t>
            </w:r>
          </w:p>
        </w:tc>
        <w:tc>
          <w:tcPr>
            <w:tcW w:w="4643" w:type="dxa"/>
          </w:tcPr>
          <w:p w14:paraId="704E2C31" w14:textId="77777777" w:rsidR="002F14CD" w:rsidRPr="00495EA8" w:rsidRDefault="002F14CD" w:rsidP="002F14CD">
            <w:pPr>
              <w:pStyle w:val="TableParagraph"/>
              <w:rPr>
                <w:sz w:val="24"/>
              </w:rPr>
            </w:pPr>
            <w:r w:rsidRPr="00495EA8">
              <w:rPr>
                <w:sz w:val="24"/>
              </w:rPr>
              <w:t>Datum</w:t>
            </w:r>
          </w:p>
        </w:tc>
      </w:tr>
      <w:tr w:rsidR="002F14CD" w14:paraId="09EE4A8B" w14:textId="77777777" w:rsidTr="002F14CD">
        <w:trPr>
          <w:trHeight w:val="275"/>
        </w:trPr>
        <w:tc>
          <w:tcPr>
            <w:tcW w:w="4645" w:type="dxa"/>
          </w:tcPr>
          <w:p w14:paraId="2E7A3AD1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Objava poziva</w:t>
            </w:r>
          </w:p>
        </w:tc>
        <w:tc>
          <w:tcPr>
            <w:tcW w:w="4643" w:type="dxa"/>
          </w:tcPr>
          <w:p w14:paraId="222F4171" w14:textId="4908D0FC" w:rsidR="002F14CD" w:rsidRPr="00495EA8" w:rsidRDefault="004F623D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  <w:r w:rsidR="009F6BDF" w:rsidRPr="00495EA8">
              <w:rPr>
                <w:b/>
                <w:color w:val="002060"/>
                <w:sz w:val="24"/>
                <w:szCs w:val="24"/>
              </w:rPr>
              <w:t>. ožujka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>
              <w:rPr>
                <w:b/>
                <w:color w:val="002060"/>
                <w:sz w:val="24"/>
                <w:szCs w:val="24"/>
              </w:rPr>
              <w:t>5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3E8CFF0B" w14:textId="77777777" w:rsidTr="002F14CD">
        <w:trPr>
          <w:trHeight w:val="275"/>
        </w:trPr>
        <w:tc>
          <w:tcPr>
            <w:tcW w:w="4645" w:type="dxa"/>
          </w:tcPr>
          <w:p w14:paraId="15AE7CB5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Rok za slanje prijava</w:t>
            </w:r>
          </w:p>
        </w:tc>
        <w:tc>
          <w:tcPr>
            <w:tcW w:w="4643" w:type="dxa"/>
          </w:tcPr>
          <w:p w14:paraId="61F2E6CC" w14:textId="692AB5F3" w:rsidR="002F14CD" w:rsidRPr="00495EA8" w:rsidRDefault="004F623D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  <w:r w:rsidR="009F6BDF" w:rsidRPr="00495EA8">
              <w:rPr>
                <w:b/>
                <w:color w:val="002060"/>
                <w:sz w:val="24"/>
                <w:szCs w:val="24"/>
              </w:rPr>
              <w:t>. travnja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>
              <w:rPr>
                <w:b/>
                <w:color w:val="002060"/>
                <w:sz w:val="24"/>
                <w:szCs w:val="24"/>
              </w:rPr>
              <w:t>5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79C24322" w14:textId="77777777" w:rsidTr="002F14CD">
        <w:trPr>
          <w:trHeight w:val="275"/>
        </w:trPr>
        <w:tc>
          <w:tcPr>
            <w:tcW w:w="4645" w:type="dxa"/>
          </w:tcPr>
          <w:p w14:paraId="42212828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Rok za provjeru propisanih uvjeta poziva</w:t>
            </w:r>
          </w:p>
        </w:tc>
        <w:tc>
          <w:tcPr>
            <w:tcW w:w="4643" w:type="dxa"/>
          </w:tcPr>
          <w:p w14:paraId="0D0E543C" w14:textId="0FF5D9D3" w:rsidR="002F14CD" w:rsidRPr="00495EA8" w:rsidRDefault="002C0D6F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  <w:r w:rsidR="009F6BDF" w:rsidRPr="00495EA8">
              <w:rPr>
                <w:b/>
                <w:color w:val="002060"/>
                <w:sz w:val="24"/>
                <w:szCs w:val="24"/>
              </w:rPr>
              <w:t>. travnja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4F623D">
              <w:rPr>
                <w:b/>
                <w:color w:val="002060"/>
                <w:sz w:val="24"/>
                <w:szCs w:val="24"/>
              </w:rPr>
              <w:t>5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0371CB5B" w14:textId="77777777" w:rsidTr="002F14CD">
        <w:trPr>
          <w:trHeight w:val="828"/>
        </w:trPr>
        <w:tc>
          <w:tcPr>
            <w:tcW w:w="4645" w:type="dxa"/>
          </w:tcPr>
          <w:p w14:paraId="2C96582E" w14:textId="77777777" w:rsidR="002F14CD" w:rsidRPr="00495EA8" w:rsidRDefault="002F14CD" w:rsidP="002F14CD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 w:rsidRPr="00495EA8">
              <w:rPr>
                <w:sz w:val="24"/>
              </w:rPr>
              <w:t>Rok za objavu odluke o dodjeli financijskih sredstava i slanje obavijesti prijaviteljima</w:t>
            </w:r>
          </w:p>
        </w:tc>
        <w:tc>
          <w:tcPr>
            <w:tcW w:w="4643" w:type="dxa"/>
          </w:tcPr>
          <w:p w14:paraId="1EC194AF" w14:textId="7D439DCA" w:rsidR="002F14CD" w:rsidRPr="00495EA8" w:rsidRDefault="002C0D6F" w:rsidP="002F14CD">
            <w:pPr>
              <w:pStyle w:val="TableParagraph"/>
              <w:spacing w:line="273" w:lineRule="exact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  <w:bookmarkStart w:id="22" w:name="_GoBack"/>
            <w:bookmarkEnd w:id="22"/>
            <w:r w:rsidR="009F6BDF" w:rsidRPr="00495EA8">
              <w:rPr>
                <w:b/>
                <w:color w:val="002060"/>
                <w:sz w:val="24"/>
                <w:szCs w:val="24"/>
              </w:rPr>
              <w:t xml:space="preserve">. travnja 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202</w:t>
            </w:r>
            <w:r w:rsidR="004F623D">
              <w:rPr>
                <w:b/>
                <w:color w:val="002060"/>
                <w:sz w:val="24"/>
                <w:szCs w:val="24"/>
              </w:rPr>
              <w:t>5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  <w:tr w:rsidR="002F14CD" w14:paraId="4910D006" w14:textId="77777777" w:rsidTr="002F14CD">
        <w:trPr>
          <w:trHeight w:val="275"/>
        </w:trPr>
        <w:tc>
          <w:tcPr>
            <w:tcW w:w="4645" w:type="dxa"/>
          </w:tcPr>
          <w:p w14:paraId="3F930400" w14:textId="77777777" w:rsidR="002F14CD" w:rsidRPr="00495EA8" w:rsidRDefault="002F14CD" w:rsidP="002F14CD">
            <w:pPr>
              <w:pStyle w:val="TableParagraph"/>
              <w:ind w:left="108"/>
              <w:rPr>
                <w:sz w:val="24"/>
              </w:rPr>
            </w:pPr>
            <w:r w:rsidRPr="00495EA8">
              <w:rPr>
                <w:sz w:val="24"/>
              </w:rPr>
              <w:t>Rok za ugovaranje</w:t>
            </w:r>
          </w:p>
        </w:tc>
        <w:tc>
          <w:tcPr>
            <w:tcW w:w="4643" w:type="dxa"/>
          </w:tcPr>
          <w:p w14:paraId="060D58B5" w14:textId="7110044F" w:rsidR="002F14CD" w:rsidRPr="00495EA8" w:rsidRDefault="004F623D" w:rsidP="002F14CD">
            <w:pPr>
              <w:pStyle w:val="TableParagrap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28. travnj</w:t>
            </w:r>
            <w:r w:rsidR="009F6BDF" w:rsidRPr="00495EA8">
              <w:rPr>
                <w:b/>
                <w:color w:val="002060"/>
                <w:sz w:val="24"/>
                <w:szCs w:val="24"/>
              </w:rPr>
              <w:t>a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 xml:space="preserve"> 202</w:t>
            </w:r>
            <w:r>
              <w:rPr>
                <w:b/>
                <w:color w:val="002060"/>
                <w:sz w:val="24"/>
                <w:szCs w:val="24"/>
              </w:rPr>
              <w:t>5</w:t>
            </w:r>
            <w:r w:rsidR="00D1428D" w:rsidRPr="00495EA8">
              <w:rPr>
                <w:b/>
                <w:color w:val="002060"/>
                <w:sz w:val="24"/>
                <w:szCs w:val="24"/>
              </w:rPr>
              <w:t>.</w:t>
            </w:r>
          </w:p>
        </w:tc>
      </w:tr>
    </w:tbl>
    <w:p w14:paraId="5154DAC5" w14:textId="77777777" w:rsidR="002C3EA0" w:rsidRDefault="002C3EA0" w:rsidP="00922961">
      <w:pPr>
        <w:pStyle w:val="Naslov2"/>
        <w:tabs>
          <w:tab w:val="left" w:pos="471"/>
        </w:tabs>
        <w:spacing w:before="222"/>
        <w:ind w:left="599" w:firstLine="0"/>
      </w:pPr>
      <w:bookmarkStart w:id="23" w:name="_Toc155602701"/>
    </w:p>
    <w:p w14:paraId="406289AC" w14:textId="77777777" w:rsidR="00D65EB1" w:rsidRDefault="00D65EB1" w:rsidP="00922961">
      <w:pPr>
        <w:pStyle w:val="Naslov2"/>
        <w:tabs>
          <w:tab w:val="left" w:pos="471"/>
        </w:tabs>
        <w:spacing w:before="222"/>
        <w:ind w:left="599" w:firstLine="0"/>
      </w:pPr>
    </w:p>
    <w:p w14:paraId="068784D2" w14:textId="77777777" w:rsidR="00260684" w:rsidRDefault="00260684" w:rsidP="00922961">
      <w:pPr>
        <w:pStyle w:val="Naslov2"/>
        <w:tabs>
          <w:tab w:val="left" w:pos="471"/>
        </w:tabs>
        <w:spacing w:before="222"/>
        <w:ind w:left="599" w:firstLine="0"/>
      </w:pPr>
    </w:p>
    <w:p w14:paraId="73AE2633" w14:textId="1820F6D1" w:rsidR="00335EF2" w:rsidRDefault="00922961" w:rsidP="00922961">
      <w:pPr>
        <w:pStyle w:val="Naslov2"/>
        <w:tabs>
          <w:tab w:val="left" w:pos="471"/>
        </w:tabs>
        <w:spacing w:before="222"/>
        <w:ind w:left="599" w:firstLine="0"/>
      </w:pPr>
      <w:r>
        <w:t xml:space="preserve">8. </w:t>
      </w:r>
      <w:r w:rsidR="00335EF2">
        <w:t>POPIS NATJEČAJNE</w:t>
      </w:r>
      <w:r w:rsidR="00335EF2" w:rsidRPr="002F14CD">
        <w:rPr>
          <w:spacing w:val="-1"/>
        </w:rPr>
        <w:t xml:space="preserve"> </w:t>
      </w:r>
      <w:r w:rsidR="00335EF2">
        <w:t>DOKUMENTACIJE</w:t>
      </w:r>
      <w:bookmarkEnd w:id="23"/>
    </w:p>
    <w:p w14:paraId="43C1D209" w14:textId="77777777" w:rsidR="0001600C" w:rsidRDefault="0001600C" w:rsidP="00922961">
      <w:pPr>
        <w:pStyle w:val="Naslov2"/>
        <w:tabs>
          <w:tab w:val="left" w:pos="471"/>
        </w:tabs>
        <w:spacing w:before="222"/>
        <w:ind w:left="599" w:firstLine="0"/>
      </w:pPr>
    </w:p>
    <w:p w14:paraId="3DE4CE7B" w14:textId="0BE26D83" w:rsidR="00335EF2" w:rsidRPr="0001600C" w:rsidRDefault="0001600C" w:rsidP="0001600C">
      <w:pPr>
        <w:tabs>
          <w:tab w:val="left" w:pos="1299"/>
        </w:tabs>
        <w:spacing w:before="1"/>
        <w:ind w:left="1298"/>
        <w:rPr>
          <w:sz w:val="24"/>
          <w:szCs w:val="24"/>
        </w:rPr>
      </w:pPr>
      <w:bookmarkStart w:id="24" w:name="_Hlk1561336"/>
      <w:r>
        <w:rPr>
          <w:sz w:val="24"/>
          <w:szCs w:val="24"/>
        </w:rPr>
        <w:t xml:space="preserve">1. </w:t>
      </w:r>
      <w:r w:rsidR="00335EF2" w:rsidRPr="0001600C">
        <w:rPr>
          <w:sz w:val="24"/>
          <w:szCs w:val="24"/>
        </w:rPr>
        <w:t>Javni poziv</w:t>
      </w:r>
      <w:r w:rsidR="00260684">
        <w:rPr>
          <w:sz w:val="24"/>
          <w:szCs w:val="24"/>
        </w:rPr>
        <w:t>,</w:t>
      </w:r>
    </w:p>
    <w:p w14:paraId="0DD228B7" w14:textId="1B25956E" w:rsidR="00335EF2" w:rsidRPr="0001600C" w:rsidRDefault="0001600C" w:rsidP="0001600C">
      <w:pPr>
        <w:tabs>
          <w:tab w:val="left" w:pos="1299"/>
        </w:tabs>
        <w:spacing w:before="40"/>
        <w:ind w:left="129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5EF2" w:rsidRPr="0001600C">
        <w:rPr>
          <w:sz w:val="24"/>
          <w:szCs w:val="24"/>
        </w:rPr>
        <w:t>Upute za</w:t>
      </w:r>
      <w:r w:rsidR="00335EF2" w:rsidRPr="0001600C">
        <w:rPr>
          <w:spacing w:val="-3"/>
          <w:sz w:val="24"/>
          <w:szCs w:val="24"/>
        </w:rPr>
        <w:t xml:space="preserve"> </w:t>
      </w:r>
      <w:r w:rsidR="00335EF2" w:rsidRPr="0001600C">
        <w:rPr>
          <w:sz w:val="24"/>
          <w:szCs w:val="24"/>
        </w:rPr>
        <w:t>prijavitelje</w:t>
      </w:r>
      <w:r w:rsidR="00260684">
        <w:rPr>
          <w:sz w:val="24"/>
          <w:szCs w:val="24"/>
        </w:rPr>
        <w:t>,</w:t>
      </w:r>
    </w:p>
    <w:p w14:paraId="1DFE9A06" w14:textId="36DEC483" w:rsidR="0001600C" w:rsidRDefault="0001600C" w:rsidP="0001600C">
      <w:pPr>
        <w:ind w:left="129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5EF2" w:rsidRPr="0001600C">
        <w:rPr>
          <w:sz w:val="24"/>
          <w:szCs w:val="24"/>
        </w:rPr>
        <w:t xml:space="preserve">Obrazac </w:t>
      </w:r>
      <w:r w:rsidR="002F081D" w:rsidRPr="0001600C">
        <w:rPr>
          <w:sz w:val="24"/>
          <w:szCs w:val="24"/>
        </w:rPr>
        <w:t>opisa programa</w:t>
      </w:r>
      <w:r w:rsidR="00260684">
        <w:rPr>
          <w:sz w:val="24"/>
          <w:szCs w:val="24"/>
        </w:rPr>
        <w:t>,</w:t>
      </w:r>
    </w:p>
    <w:p w14:paraId="741D1FCA" w14:textId="2BAA1470" w:rsidR="00572187" w:rsidRPr="0001600C" w:rsidRDefault="0001600C" w:rsidP="00260684">
      <w:pPr>
        <w:ind w:left="129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35EF2" w:rsidRPr="00D56F1C">
        <w:rPr>
          <w:sz w:val="24"/>
          <w:szCs w:val="24"/>
        </w:rPr>
        <w:t xml:space="preserve">Obrazac </w:t>
      </w:r>
      <w:r w:rsidR="002F081D" w:rsidRPr="00D56F1C">
        <w:rPr>
          <w:sz w:val="24"/>
          <w:szCs w:val="24"/>
        </w:rPr>
        <w:t>proračuna programa</w:t>
      </w:r>
      <w:r w:rsidR="00260684">
        <w:rPr>
          <w:sz w:val="24"/>
          <w:szCs w:val="24"/>
        </w:rPr>
        <w:t>,</w:t>
      </w:r>
    </w:p>
    <w:p w14:paraId="46FA41A5" w14:textId="045BD6A7" w:rsidR="0001600C" w:rsidRDefault="00260684" w:rsidP="0001600C">
      <w:pPr>
        <w:ind w:left="129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1600C">
        <w:rPr>
          <w:sz w:val="24"/>
          <w:szCs w:val="24"/>
        </w:rPr>
        <w:t xml:space="preserve">. </w:t>
      </w:r>
      <w:r w:rsidR="00572187" w:rsidRPr="0001600C">
        <w:rPr>
          <w:sz w:val="24"/>
          <w:szCs w:val="24"/>
        </w:rPr>
        <w:t>Obrazac za ocjenu kvalitete/vrijednosti programa ili projekta</w:t>
      </w:r>
      <w:r>
        <w:rPr>
          <w:sz w:val="24"/>
          <w:szCs w:val="24"/>
        </w:rPr>
        <w:t>,</w:t>
      </w:r>
    </w:p>
    <w:p w14:paraId="32B42A69" w14:textId="73F4DB30" w:rsidR="00335EF2" w:rsidRPr="00D56F1C" w:rsidRDefault="00260684" w:rsidP="0001600C">
      <w:pPr>
        <w:ind w:left="129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600C">
        <w:rPr>
          <w:sz w:val="24"/>
          <w:szCs w:val="24"/>
        </w:rPr>
        <w:t xml:space="preserve">. </w:t>
      </w:r>
      <w:r w:rsidR="00CB75D8">
        <w:rPr>
          <w:sz w:val="24"/>
          <w:szCs w:val="24"/>
        </w:rPr>
        <w:t>I</w:t>
      </w:r>
      <w:r w:rsidR="00335EF2" w:rsidRPr="00D56F1C">
        <w:rPr>
          <w:sz w:val="24"/>
          <w:szCs w:val="24"/>
        </w:rPr>
        <w:t>zjava o nepostojanju dvostrukog financiranja</w:t>
      </w:r>
      <w:r>
        <w:rPr>
          <w:sz w:val="24"/>
          <w:szCs w:val="24"/>
        </w:rPr>
        <w:t>,</w:t>
      </w:r>
      <w:r w:rsidR="00335EF2" w:rsidRPr="00D56F1C">
        <w:rPr>
          <w:sz w:val="24"/>
          <w:szCs w:val="24"/>
        </w:rPr>
        <w:t xml:space="preserve"> </w:t>
      </w:r>
    </w:p>
    <w:p w14:paraId="44CBD835" w14:textId="26E6C2F2" w:rsidR="00335EF2" w:rsidRPr="0001600C" w:rsidRDefault="00260684" w:rsidP="0001600C">
      <w:pPr>
        <w:ind w:left="1298"/>
        <w:rPr>
          <w:sz w:val="24"/>
          <w:szCs w:val="24"/>
        </w:rPr>
      </w:pPr>
      <w:r>
        <w:rPr>
          <w:sz w:val="24"/>
          <w:szCs w:val="24"/>
        </w:rPr>
        <w:t>7</w:t>
      </w:r>
      <w:r w:rsidR="008208BB">
        <w:rPr>
          <w:sz w:val="24"/>
          <w:szCs w:val="24"/>
        </w:rPr>
        <w:t xml:space="preserve">. </w:t>
      </w:r>
      <w:r w:rsidR="00351D1C" w:rsidRPr="0001600C">
        <w:rPr>
          <w:sz w:val="24"/>
          <w:szCs w:val="24"/>
        </w:rPr>
        <w:t>Obrazac ugovora o financiranju programa</w:t>
      </w:r>
      <w:r>
        <w:rPr>
          <w:sz w:val="24"/>
          <w:szCs w:val="24"/>
        </w:rPr>
        <w:t>,</w:t>
      </w:r>
      <w:r w:rsidR="00351D1C" w:rsidRPr="0001600C">
        <w:rPr>
          <w:sz w:val="24"/>
          <w:szCs w:val="24"/>
        </w:rPr>
        <w:t xml:space="preserve"> </w:t>
      </w:r>
    </w:p>
    <w:p w14:paraId="0862EF34" w14:textId="68C0E66F" w:rsidR="008208BB" w:rsidRDefault="00260684" w:rsidP="008208BB">
      <w:pPr>
        <w:ind w:left="1298"/>
        <w:rPr>
          <w:sz w:val="24"/>
          <w:szCs w:val="24"/>
        </w:rPr>
      </w:pPr>
      <w:r>
        <w:rPr>
          <w:sz w:val="24"/>
          <w:szCs w:val="24"/>
        </w:rPr>
        <w:t>8</w:t>
      </w:r>
      <w:r w:rsidR="008208BB">
        <w:rPr>
          <w:sz w:val="24"/>
          <w:szCs w:val="24"/>
        </w:rPr>
        <w:t xml:space="preserve">. </w:t>
      </w:r>
      <w:r w:rsidR="00351D1C" w:rsidRPr="008208BB">
        <w:rPr>
          <w:sz w:val="24"/>
          <w:szCs w:val="24"/>
        </w:rPr>
        <w:t>Obrazac opisnog izvještaja provedbe programa</w:t>
      </w:r>
      <w:r>
        <w:rPr>
          <w:sz w:val="24"/>
          <w:szCs w:val="24"/>
        </w:rPr>
        <w:t>,</w:t>
      </w:r>
    </w:p>
    <w:p w14:paraId="4D7E4421" w14:textId="1DAF42AB" w:rsidR="00D56F1C" w:rsidRPr="005B012E" w:rsidRDefault="00260684" w:rsidP="005B012E">
      <w:pPr>
        <w:ind w:left="1298"/>
        <w:rPr>
          <w:sz w:val="24"/>
          <w:szCs w:val="24"/>
        </w:rPr>
      </w:pPr>
      <w:r>
        <w:rPr>
          <w:sz w:val="24"/>
          <w:szCs w:val="24"/>
        </w:rPr>
        <w:t>9</w:t>
      </w:r>
      <w:r w:rsidR="008208BB">
        <w:rPr>
          <w:sz w:val="24"/>
          <w:szCs w:val="24"/>
        </w:rPr>
        <w:t xml:space="preserve">. </w:t>
      </w:r>
      <w:r w:rsidR="00351D1C" w:rsidRPr="00D56F1C">
        <w:rPr>
          <w:sz w:val="24"/>
          <w:szCs w:val="24"/>
        </w:rPr>
        <w:t>Obrazac financijskog izvještaja provedbe programa</w:t>
      </w:r>
      <w:r>
        <w:rPr>
          <w:sz w:val="24"/>
          <w:szCs w:val="24"/>
        </w:rPr>
        <w:t>,</w:t>
      </w:r>
    </w:p>
    <w:p w14:paraId="00088D8B" w14:textId="184F3CEA" w:rsidR="00955AD5" w:rsidRPr="002C3EA0" w:rsidRDefault="00260684" w:rsidP="002C3EA0">
      <w:pPr>
        <w:ind w:left="1298"/>
        <w:rPr>
          <w:sz w:val="24"/>
          <w:szCs w:val="24"/>
        </w:rPr>
      </w:pPr>
      <w:r>
        <w:t>10</w:t>
      </w:r>
      <w:r w:rsidR="002C3EA0">
        <w:t xml:space="preserve">. </w:t>
      </w:r>
      <w:r w:rsidR="00CB75D8">
        <w:t>Izjava</w:t>
      </w:r>
      <w:r w:rsidR="004D0A42" w:rsidRPr="004D0A42">
        <w:t xml:space="preserve"> kojom se daje odobrenje provjere svih dostavljenih podataka</w:t>
      </w:r>
      <w:bookmarkEnd w:id="24"/>
      <w:r>
        <w:t>.</w:t>
      </w:r>
    </w:p>
    <w:sectPr w:rsidR="00955AD5" w:rsidRPr="002C3EA0">
      <w:footerReference w:type="default" r:id="rId13"/>
      <w:pgSz w:w="11900" w:h="16840"/>
      <w:pgMar w:top="1180" w:right="740" w:bottom="920" w:left="1020" w:header="702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D4A8B" w14:textId="77777777" w:rsidR="00FF1B0F" w:rsidRDefault="00FF1B0F">
      <w:r>
        <w:separator/>
      </w:r>
    </w:p>
  </w:endnote>
  <w:endnote w:type="continuationSeparator" w:id="0">
    <w:p w14:paraId="6F0B6215" w14:textId="77777777" w:rsidR="00FF1B0F" w:rsidRDefault="00FF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372050"/>
      <w:docPartObj>
        <w:docPartGallery w:val="Page Numbers (Bottom of Page)"/>
        <w:docPartUnique/>
      </w:docPartObj>
    </w:sdtPr>
    <w:sdtEndPr/>
    <w:sdtContent>
      <w:p w14:paraId="6C56DD1C" w14:textId="77777777" w:rsidR="002F14CD" w:rsidRDefault="002F14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6F" w:rsidRPr="002C0D6F">
          <w:rPr>
            <w:noProof/>
            <w:lang w:val="hr-HR"/>
          </w:rPr>
          <w:t>2</w:t>
        </w:r>
        <w:r>
          <w:fldChar w:fldCharType="end"/>
        </w:r>
      </w:p>
    </w:sdtContent>
  </w:sdt>
  <w:p w14:paraId="5B6D6019" w14:textId="6C80701C" w:rsidR="002F14CD" w:rsidRDefault="002F14CD">
    <w:pPr>
      <w:pStyle w:val="Podnoje"/>
    </w:pPr>
    <w:r>
      <w:t>Javni poziv za financiranje projekata/programa udruga iz sr</w:t>
    </w:r>
    <w:r w:rsidR="00D65EB1">
      <w:t>edstava proračuna Općine Berek</w:t>
    </w:r>
    <w:r>
      <w:t xml:space="preserve"> za 20</w:t>
    </w:r>
    <w:r w:rsidR="00655058">
      <w:t>2</w:t>
    </w:r>
    <w:r w:rsidR="004F623D">
      <w:t>5</w:t>
    </w:r>
    <w:r w:rsidR="00655058"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9AEC" w14:textId="77777777" w:rsidR="002F14CD" w:rsidRDefault="002F14CD">
    <w:pPr>
      <w:pStyle w:val="Podnoje"/>
    </w:pPr>
    <w:r>
      <w:t>Javni poziv za financiranje projekata/programa udruga iz sredstava proračuna Općine Ivanska za 2019. godinu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326523"/>
      <w:docPartObj>
        <w:docPartGallery w:val="Page Numbers (Bottom of Page)"/>
        <w:docPartUnique/>
      </w:docPartObj>
    </w:sdtPr>
    <w:sdtEndPr/>
    <w:sdtContent>
      <w:p w14:paraId="03F3BDF7" w14:textId="77777777" w:rsidR="002F14CD" w:rsidRDefault="002F14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6F" w:rsidRPr="002C0D6F">
          <w:rPr>
            <w:noProof/>
            <w:lang w:val="hr-HR"/>
          </w:rPr>
          <w:t>9</w:t>
        </w:r>
        <w:r>
          <w:fldChar w:fldCharType="end"/>
        </w:r>
      </w:p>
    </w:sdtContent>
  </w:sdt>
  <w:p w14:paraId="38CB624E" w14:textId="139FE0E6" w:rsidR="002F14CD" w:rsidRPr="00162F2A" w:rsidRDefault="002F14CD" w:rsidP="00162F2A">
    <w:pPr>
      <w:pStyle w:val="Podnoje"/>
    </w:pPr>
    <w:r>
      <w:t>Javni poziv za financiranje projekata/programa udruga iz sr</w:t>
    </w:r>
    <w:r w:rsidR="007F6D7D">
      <w:t>edstava proračuna Općine Berek</w:t>
    </w:r>
    <w:r>
      <w:t xml:space="preserve"> za 20</w:t>
    </w:r>
    <w:r w:rsidR="007733FF">
      <w:t>2</w:t>
    </w:r>
    <w:r w:rsidR="004F623D">
      <w:t>5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AEAC" w14:textId="77777777" w:rsidR="00FF1B0F" w:rsidRDefault="00FF1B0F">
      <w:r>
        <w:separator/>
      </w:r>
    </w:p>
  </w:footnote>
  <w:footnote w:type="continuationSeparator" w:id="0">
    <w:p w14:paraId="5C7F90F3" w14:textId="77777777" w:rsidR="00FF1B0F" w:rsidRDefault="00FF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9061" w14:textId="77777777" w:rsidR="002F14CD" w:rsidRDefault="002F14CD" w:rsidP="00F21072">
    <w:pPr>
      <w:jc w:val="right"/>
    </w:pPr>
    <w:r>
      <w:t>Upute za prijavitelje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85FCC"/>
    <w:multiLevelType w:val="hybridMultilevel"/>
    <w:tmpl w:val="A3DEE6C8"/>
    <w:lvl w:ilvl="0" w:tplc="041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033113"/>
    <w:multiLevelType w:val="hybridMultilevel"/>
    <w:tmpl w:val="CB644C14"/>
    <w:lvl w:ilvl="0" w:tplc="09E28898">
      <w:numFmt w:val="bullet"/>
      <w:lvlText w:val="▪"/>
      <w:lvlJc w:val="left"/>
      <w:pPr>
        <w:ind w:left="832" w:hanging="360"/>
      </w:pPr>
      <w:rPr>
        <w:rFonts w:ascii="DejaVu Sans" w:eastAsia="DejaVu Sans" w:hAnsi="DejaVu Sans" w:cs="DejaVu Sans" w:hint="default"/>
        <w:w w:val="67"/>
        <w:sz w:val="24"/>
        <w:szCs w:val="24"/>
      </w:rPr>
    </w:lvl>
    <w:lvl w:ilvl="1" w:tplc="CAB4ED20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9C027BF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10AEB02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6BCE3A1C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A8C2AAE2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258CB8D4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0DCEE548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80B8ACC4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3" w15:restartNumberingAfterBreak="0">
    <w:nsid w:val="1C8C6B99"/>
    <w:multiLevelType w:val="multilevel"/>
    <w:tmpl w:val="6E809A50"/>
    <w:lvl w:ilvl="0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2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97" w:hanging="502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3">
      <w:numFmt w:val="bullet"/>
      <w:lvlText w:val="•"/>
      <w:lvlJc w:val="left"/>
      <w:pPr>
        <w:ind w:left="2055" w:hanging="502"/>
      </w:pPr>
      <w:rPr>
        <w:rFonts w:hint="default"/>
      </w:rPr>
    </w:lvl>
    <w:lvl w:ilvl="4">
      <w:numFmt w:val="bullet"/>
      <w:lvlText w:val="•"/>
      <w:lvlJc w:val="left"/>
      <w:pPr>
        <w:ind w:left="3210" w:hanging="502"/>
      </w:pPr>
      <w:rPr>
        <w:rFonts w:hint="default"/>
      </w:rPr>
    </w:lvl>
    <w:lvl w:ilvl="5">
      <w:numFmt w:val="bullet"/>
      <w:lvlText w:val="•"/>
      <w:lvlJc w:val="left"/>
      <w:pPr>
        <w:ind w:left="4365" w:hanging="502"/>
      </w:pPr>
      <w:rPr>
        <w:rFonts w:hint="default"/>
      </w:rPr>
    </w:lvl>
    <w:lvl w:ilvl="6">
      <w:numFmt w:val="bullet"/>
      <w:lvlText w:val="•"/>
      <w:lvlJc w:val="left"/>
      <w:pPr>
        <w:ind w:left="5520" w:hanging="502"/>
      </w:pPr>
      <w:rPr>
        <w:rFonts w:hint="default"/>
      </w:rPr>
    </w:lvl>
    <w:lvl w:ilvl="7">
      <w:numFmt w:val="bullet"/>
      <w:lvlText w:val="•"/>
      <w:lvlJc w:val="left"/>
      <w:pPr>
        <w:ind w:left="6675" w:hanging="502"/>
      </w:pPr>
      <w:rPr>
        <w:rFonts w:hint="default"/>
      </w:rPr>
    </w:lvl>
    <w:lvl w:ilvl="8">
      <w:numFmt w:val="bullet"/>
      <w:lvlText w:val="•"/>
      <w:lvlJc w:val="left"/>
      <w:pPr>
        <w:ind w:left="7830" w:hanging="502"/>
      </w:pPr>
      <w:rPr>
        <w:rFonts w:hint="default"/>
      </w:rPr>
    </w:lvl>
  </w:abstractNum>
  <w:abstractNum w:abstractNumId="4" w15:restartNumberingAfterBreak="0">
    <w:nsid w:val="1FFC2E76"/>
    <w:multiLevelType w:val="hybridMultilevel"/>
    <w:tmpl w:val="368E3308"/>
    <w:lvl w:ilvl="0" w:tplc="3A264A26">
      <w:numFmt w:val="bullet"/>
      <w:lvlText w:val="➢"/>
      <w:lvlJc w:val="left"/>
      <w:pPr>
        <w:ind w:left="1192" w:hanging="361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1" w:tplc="F8DEDE32">
      <w:numFmt w:val="bullet"/>
      <w:lvlText w:val="•"/>
      <w:lvlJc w:val="left"/>
      <w:pPr>
        <w:ind w:left="2094" w:hanging="361"/>
      </w:pPr>
      <w:rPr>
        <w:rFonts w:hint="default"/>
      </w:rPr>
    </w:lvl>
    <w:lvl w:ilvl="2" w:tplc="B6EAD5A2">
      <w:numFmt w:val="bullet"/>
      <w:lvlText w:val="•"/>
      <w:lvlJc w:val="left"/>
      <w:pPr>
        <w:ind w:left="2988" w:hanging="361"/>
      </w:pPr>
      <w:rPr>
        <w:rFonts w:hint="default"/>
      </w:rPr>
    </w:lvl>
    <w:lvl w:ilvl="3" w:tplc="5148BA94">
      <w:numFmt w:val="bullet"/>
      <w:lvlText w:val="•"/>
      <w:lvlJc w:val="left"/>
      <w:pPr>
        <w:ind w:left="3882" w:hanging="361"/>
      </w:pPr>
      <w:rPr>
        <w:rFonts w:hint="default"/>
      </w:rPr>
    </w:lvl>
    <w:lvl w:ilvl="4" w:tplc="378C7594">
      <w:numFmt w:val="bullet"/>
      <w:lvlText w:val="•"/>
      <w:lvlJc w:val="left"/>
      <w:pPr>
        <w:ind w:left="4776" w:hanging="361"/>
      </w:pPr>
      <w:rPr>
        <w:rFonts w:hint="default"/>
      </w:rPr>
    </w:lvl>
    <w:lvl w:ilvl="5" w:tplc="3C420066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9EC4702E">
      <w:numFmt w:val="bullet"/>
      <w:lvlText w:val="•"/>
      <w:lvlJc w:val="left"/>
      <w:pPr>
        <w:ind w:left="6564" w:hanging="361"/>
      </w:pPr>
      <w:rPr>
        <w:rFonts w:hint="default"/>
      </w:rPr>
    </w:lvl>
    <w:lvl w:ilvl="7" w:tplc="02F02218">
      <w:numFmt w:val="bullet"/>
      <w:lvlText w:val="•"/>
      <w:lvlJc w:val="left"/>
      <w:pPr>
        <w:ind w:left="7458" w:hanging="361"/>
      </w:pPr>
      <w:rPr>
        <w:rFonts w:hint="default"/>
      </w:rPr>
    </w:lvl>
    <w:lvl w:ilvl="8" w:tplc="57F846CA">
      <w:numFmt w:val="bullet"/>
      <w:lvlText w:val="•"/>
      <w:lvlJc w:val="left"/>
      <w:pPr>
        <w:ind w:left="8352" w:hanging="361"/>
      </w:pPr>
      <w:rPr>
        <w:rFonts w:hint="default"/>
      </w:rPr>
    </w:lvl>
  </w:abstractNum>
  <w:abstractNum w:abstractNumId="5" w15:restartNumberingAfterBreak="0">
    <w:nsid w:val="22CA5BEA"/>
    <w:multiLevelType w:val="hybridMultilevel"/>
    <w:tmpl w:val="EA0A42B8"/>
    <w:lvl w:ilvl="0" w:tplc="048CE2CA">
      <w:numFmt w:val="bullet"/>
      <w:lvlText w:val="▪"/>
      <w:lvlJc w:val="left"/>
      <w:pPr>
        <w:ind w:left="832" w:hanging="360"/>
      </w:pPr>
      <w:rPr>
        <w:rFonts w:ascii="DejaVu Sans" w:eastAsia="DejaVu Sans" w:hAnsi="DejaVu Sans" w:cs="DejaVu Sans" w:hint="default"/>
        <w:w w:val="67"/>
        <w:sz w:val="24"/>
        <w:szCs w:val="24"/>
      </w:rPr>
    </w:lvl>
    <w:lvl w:ilvl="1" w:tplc="E536C518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B33C8560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3592AE5C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9102970C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21680ACC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AF2824CA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E4866FD8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1416F0F8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6" w15:restartNumberingAfterBreak="0">
    <w:nsid w:val="23524A74"/>
    <w:multiLevelType w:val="multilevel"/>
    <w:tmpl w:val="55A4D360"/>
    <w:lvl w:ilvl="0">
      <w:start w:val="3"/>
      <w:numFmt w:val="decimal"/>
      <w:lvlText w:val="%1"/>
      <w:lvlJc w:val="left"/>
      <w:pPr>
        <w:ind w:left="827" w:hanging="7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7" w:hanging="716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3">
      <w:numFmt w:val="bullet"/>
      <w:lvlText w:val="➢"/>
      <w:lvlJc w:val="left"/>
      <w:pPr>
        <w:ind w:left="1192" w:hanging="361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4">
      <w:numFmt w:val="bullet"/>
      <w:lvlText w:val="•"/>
      <w:lvlJc w:val="left"/>
      <w:pPr>
        <w:ind w:left="4180" w:hanging="361"/>
      </w:pPr>
      <w:rPr>
        <w:rFonts w:hint="default"/>
      </w:rPr>
    </w:lvl>
    <w:lvl w:ilvl="5">
      <w:numFmt w:val="bullet"/>
      <w:lvlText w:val="•"/>
      <w:lvlJc w:val="left"/>
      <w:pPr>
        <w:ind w:left="5173" w:hanging="361"/>
      </w:pPr>
      <w:rPr>
        <w:rFonts w:hint="default"/>
      </w:rPr>
    </w:lvl>
    <w:lvl w:ilvl="6">
      <w:numFmt w:val="bullet"/>
      <w:lvlText w:val="•"/>
      <w:lvlJc w:val="left"/>
      <w:pPr>
        <w:ind w:left="6166" w:hanging="361"/>
      </w:pPr>
      <w:rPr>
        <w:rFonts w:hint="default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</w:rPr>
    </w:lvl>
    <w:lvl w:ilvl="8">
      <w:numFmt w:val="bullet"/>
      <w:lvlText w:val="•"/>
      <w:lvlJc w:val="left"/>
      <w:pPr>
        <w:ind w:left="8153" w:hanging="361"/>
      </w:pPr>
      <w:rPr>
        <w:rFonts w:hint="default"/>
      </w:rPr>
    </w:lvl>
  </w:abstractNum>
  <w:abstractNum w:abstractNumId="7" w15:restartNumberingAfterBreak="0">
    <w:nsid w:val="370919A6"/>
    <w:multiLevelType w:val="multilevel"/>
    <w:tmpl w:val="8E54CD4C"/>
    <w:lvl w:ilvl="0">
      <w:start w:val="5"/>
      <w:numFmt w:val="decimal"/>
      <w:lvlText w:val="%1"/>
      <w:lvlJc w:val="left"/>
      <w:pPr>
        <w:ind w:left="112" w:hanging="35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35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124" w:hanging="358"/>
      </w:pPr>
      <w:rPr>
        <w:rFonts w:hint="default"/>
      </w:rPr>
    </w:lvl>
    <w:lvl w:ilvl="3">
      <w:numFmt w:val="bullet"/>
      <w:lvlText w:val="•"/>
      <w:lvlJc w:val="left"/>
      <w:pPr>
        <w:ind w:left="3126" w:hanging="358"/>
      </w:pPr>
      <w:rPr>
        <w:rFonts w:hint="default"/>
      </w:rPr>
    </w:lvl>
    <w:lvl w:ilvl="4">
      <w:numFmt w:val="bullet"/>
      <w:lvlText w:val="•"/>
      <w:lvlJc w:val="left"/>
      <w:pPr>
        <w:ind w:left="4128" w:hanging="358"/>
      </w:pPr>
      <w:rPr>
        <w:rFonts w:hint="default"/>
      </w:rPr>
    </w:lvl>
    <w:lvl w:ilvl="5">
      <w:numFmt w:val="bullet"/>
      <w:lvlText w:val="•"/>
      <w:lvlJc w:val="left"/>
      <w:pPr>
        <w:ind w:left="5130" w:hanging="358"/>
      </w:pPr>
      <w:rPr>
        <w:rFonts w:hint="default"/>
      </w:rPr>
    </w:lvl>
    <w:lvl w:ilvl="6">
      <w:numFmt w:val="bullet"/>
      <w:lvlText w:val="•"/>
      <w:lvlJc w:val="left"/>
      <w:pPr>
        <w:ind w:left="6132" w:hanging="358"/>
      </w:pPr>
      <w:rPr>
        <w:rFonts w:hint="default"/>
      </w:rPr>
    </w:lvl>
    <w:lvl w:ilvl="7">
      <w:numFmt w:val="bullet"/>
      <w:lvlText w:val="•"/>
      <w:lvlJc w:val="left"/>
      <w:pPr>
        <w:ind w:left="7134" w:hanging="358"/>
      </w:pPr>
      <w:rPr>
        <w:rFonts w:hint="default"/>
      </w:rPr>
    </w:lvl>
    <w:lvl w:ilvl="8">
      <w:numFmt w:val="bullet"/>
      <w:lvlText w:val="•"/>
      <w:lvlJc w:val="left"/>
      <w:pPr>
        <w:ind w:left="8136" w:hanging="358"/>
      </w:pPr>
      <w:rPr>
        <w:rFonts w:hint="default"/>
      </w:rPr>
    </w:lvl>
  </w:abstractNum>
  <w:abstractNum w:abstractNumId="8" w15:restartNumberingAfterBreak="0">
    <w:nsid w:val="381F3F4F"/>
    <w:multiLevelType w:val="hybridMultilevel"/>
    <w:tmpl w:val="0E621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D2F9B"/>
    <w:multiLevelType w:val="hybridMultilevel"/>
    <w:tmpl w:val="A1D033F8"/>
    <w:lvl w:ilvl="0" w:tplc="FF644FBA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07BE840C">
      <w:numFmt w:val="bullet"/>
      <w:lvlText w:val="•"/>
      <w:lvlJc w:val="left"/>
      <w:pPr>
        <w:ind w:left="2122" w:hanging="360"/>
      </w:pPr>
      <w:rPr>
        <w:rFonts w:hint="default"/>
        <w:lang w:val="hr-HR" w:eastAsia="hr-HR" w:bidi="hr-HR"/>
      </w:rPr>
    </w:lvl>
    <w:lvl w:ilvl="2" w:tplc="426238DC">
      <w:numFmt w:val="bullet"/>
      <w:lvlText w:val="•"/>
      <w:lvlJc w:val="left"/>
      <w:pPr>
        <w:ind w:left="2945" w:hanging="360"/>
      </w:pPr>
      <w:rPr>
        <w:rFonts w:hint="default"/>
        <w:lang w:val="hr-HR" w:eastAsia="hr-HR" w:bidi="hr-HR"/>
      </w:rPr>
    </w:lvl>
    <w:lvl w:ilvl="3" w:tplc="DD127C22">
      <w:numFmt w:val="bullet"/>
      <w:lvlText w:val="•"/>
      <w:lvlJc w:val="left"/>
      <w:pPr>
        <w:ind w:left="3767" w:hanging="360"/>
      </w:pPr>
      <w:rPr>
        <w:rFonts w:hint="default"/>
        <w:lang w:val="hr-HR" w:eastAsia="hr-HR" w:bidi="hr-HR"/>
      </w:rPr>
    </w:lvl>
    <w:lvl w:ilvl="4" w:tplc="C5A4A476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DC7C3984">
      <w:numFmt w:val="bullet"/>
      <w:lvlText w:val="•"/>
      <w:lvlJc w:val="left"/>
      <w:pPr>
        <w:ind w:left="5413" w:hanging="360"/>
      </w:pPr>
      <w:rPr>
        <w:rFonts w:hint="default"/>
        <w:lang w:val="hr-HR" w:eastAsia="hr-HR" w:bidi="hr-HR"/>
      </w:rPr>
    </w:lvl>
    <w:lvl w:ilvl="6" w:tplc="E8E4FCC4">
      <w:numFmt w:val="bullet"/>
      <w:lvlText w:val="•"/>
      <w:lvlJc w:val="left"/>
      <w:pPr>
        <w:ind w:left="6235" w:hanging="360"/>
      </w:pPr>
      <w:rPr>
        <w:rFonts w:hint="default"/>
        <w:lang w:val="hr-HR" w:eastAsia="hr-HR" w:bidi="hr-HR"/>
      </w:rPr>
    </w:lvl>
    <w:lvl w:ilvl="7" w:tplc="8C2E2ADC">
      <w:numFmt w:val="bullet"/>
      <w:lvlText w:val="•"/>
      <w:lvlJc w:val="left"/>
      <w:pPr>
        <w:ind w:left="7058" w:hanging="360"/>
      </w:pPr>
      <w:rPr>
        <w:rFonts w:hint="default"/>
        <w:lang w:val="hr-HR" w:eastAsia="hr-HR" w:bidi="hr-HR"/>
      </w:rPr>
    </w:lvl>
    <w:lvl w:ilvl="8" w:tplc="AF6A0076">
      <w:numFmt w:val="bullet"/>
      <w:lvlText w:val="•"/>
      <w:lvlJc w:val="left"/>
      <w:pPr>
        <w:ind w:left="7881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D0E721D"/>
    <w:multiLevelType w:val="multilevel"/>
    <w:tmpl w:val="9F364DDC"/>
    <w:lvl w:ilvl="0">
      <w:start w:val="3"/>
      <w:numFmt w:val="decimal"/>
      <w:lvlText w:val="%1"/>
      <w:lvlJc w:val="left"/>
      <w:pPr>
        <w:ind w:left="638" w:hanging="420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94" w:hanging="4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083" w:hanging="4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860" w:hanging="4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49" w:hanging="420"/>
      </w:pPr>
      <w:rPr>
        <w:rFonts w:hint="default"/>
        <w:lang w:val="hr-HR" w:eastAsia="hr-HR" w:bidi="hr-HR"/>
      </w:rPr>
    </w:lvl>
  </w:abstractNum>
  <w:abstractNum w:abstractNumId="11" w15:restartNumberingAfterBreak="0">
    <w:nsid w:val="43AB3666"/>
    <w:multiLevelType w:val="hybridMultilevel"/>
    <w:tmpl w:val="628C0CF2"/>
    <w:lvl w:ilvl="0" w:tplc="04D01352">
      <w:numFmt w:val="bullet"/>
      <w:lvlText w:val="▪"/>
      <w:lvlJc w:val="left"/>
      <w:pPr>
        <w:ind w:left="1192" w:hanging="360"/>
      </w:pPr>
      <w:rPr>
        <w:rFonts w:ascii="DejaVu Sans" w:eastAsia="DejaVu Sans" w:hAnsi="DejaVu Sans" w:cs="DejaVu Sans" w:hint="default"/>
        <w:w w:val="67"/>
        <w:sz w:val="24"/>
        <w:szCs w:val="24"/>
      </w:rPr>
    </w:lvl>
    <w:lvl w:ilvl="1" w:tplc="718C698A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49A8013E">
      <w:numFmt w:val="bullet"/>
      <w:lvlText w:val="•"/>
      <w:lvlJc w:val="left"/>
      <w:pPr>
        <w:ind w:left="2988" w:hanging="360"/>
      </w:pPr>
      <w:rPr>
        <w:rFonts w:hint="default"/>
      </w:rPr>
    </w:lvl>
    <w:lvl w:ilvl="3" w:tplc="F014C33E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B3B0F56C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D9147B42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1FCC20B2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9C32A780"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7AAA37E0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12" w15:restartNumberingAfterBreak="0">
    <w:nsid w:val="47B53521"/>
    <w:multiLevelType w:val="multilevel"/>
    <w:tmpl w:val="65A29040"/>
    <w:lvl w:ilvl="0">
      <w:start w:val="1"/>
      <w:numFmt w:val="decimal"/>
      <w:lvlText w:val="%1."/>
      <w:lvlJc w:val="left"/>
      <w:pPr>
        <w:ind w:left="599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➢"/>
      <w:lvlJc w:val="left"/>
      <w:pPr>
        <w:ind w:left="1192" w:hanging="361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4">
      <w:numFmt w:val="bullet"/>
      <w:lvlText w:val="•"/>
      <w:lvlJc w:val="left"/>
      <w:pPr>
        <w:ind w:left="2477" w:hanging="361"/>
      </w:pPr>
      <w:rPr>
        <w:rFonts w:hint="default"/>
      </w:rPr>
    </w:lvl>
    <w:lvl w:ilvl="5">
      <w:numFmt w:val="bullet"/>
      <w:lvlText w:val="•"/>
      <w:lvlJc w:val="left"/>
      <w:pPr>
        <w:ind w:left="3754" w:hanging="361"/>
      </w:pPr>
      <w:rPr>
        <w:rFonts w:hint="default"/>
      </w:rPr>
    </w:lvl>
    <w:lvl w:ilvl="6">
      <w:numFmt w:val="bullet"/>
      <w:lvlText w:val="•"/>
      <w:lvlJc w:val="left"/>
      <w:pPr>
        <w:ind w:left="5031" w:hanging="361"/>
      </w:pPr>
      <w:rPr>
        <w:rFonts w:hint="default"/>
      </w:rPr>
    </w:lvl>
    <w:lvl w:ilvl="7">
      <w:numFmt w:val="bullet"/>
      <w:lvlText w:val="•"/>
      <w:lvlJc w:val="left"/>
      <w:pPr>
        <w:ind w:left="6308" w:hanging="361"/>
      </w:pPr>
      <w:rPr>
        <w:rFonts w:hint="default"/>
      </w:rPr>
    </w:lvl>
    <w:lvl w:ilvl="8">
      <w:numFmt w:val="bullet"/>
      <w:lvlText w:val="•"/>
      <w:lvlJc w:val="left"/>
      <w:pPr>
        <w:ind w:left="7585" w:hanging="361"/>
      </w:pPr>
      <w:rPr>
        <w:rFonts w:hint="default"/>
      </w:rPr>
    </w:lvl>
  </w:abstractNum>
  <w:abstractNum w:abstractNumId="13" w15:restartNumberingAfterBreak="0">
    <w:nsid w:val="48D017E7"/>
    <w:multiLevelType w:val="hybridMultilevel"/>
    <w:tmpl w:val="70CEFAE0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A420D9F"/>
    <w:multiLevelType w:val="hybridMultilevel"/>
    <w:tmpl w:val="5CD8685C"/>
    <w:lvl w:ilvl="0" w:tplc="041A000F">
      <w:start w:val="1"/>
      <w:numFmt w:val="decimal"/>
      <w:lvlText w:val="%1."/>
      <w:lvlJc w:val="left"/>
      <w:pPr>
        <w:ind w:left="1658" w:hanging="360"/>
      </w:pPr>
    </w:lvl>
    <w:lvl w:ilvl="1" w:tplc="041A0019" w:tentative="1">
      <w:start w:val="1"/>
      <w:numFmt w:val="lowerLetter"/>
      <w:lvlText w:val="%2."/>
      <w:lvlJc w:val="left"/>
      <w:pPr>
        <w:ind w:left="2378" w:hanging="360"/>
      </w:pPr>
    </w:lvl>
    <w:lvl w:ilvl="2" w:tplc="041A001B" w:tentative="1">
      <w:start w:val="1"/>
      <w:numFmt w:val="lowerRoman"/>
      <w:lvlText w:val="%3."/>
      <w:lvlJc w:val="right"/>
      <w:pPr>
        <w:ind w:left="3098" w:hanging="180"/>
      </w:pPr>
    </w:lvl>
    <w:lvl w:ilvl="3" w:tplc="041A000F" w:tentative="1">
      <w:start w:val="1"/>
      <w:numFmt w:val="decimal"/>
      <w:lvlText w:val="%4."/>
      <w:lvlJc w:val="left"/>
      <w:pPr>
        <w:ind w:left="3818" w:hanging="360"/>
      </w:pPr>
    </w:lvl>
    <w:lvl w:ilvl="4" w:tplc="041A0019" w:tentative="1">
      <w:start w:val="1"/>
      <w:numFmt w:val="lowerLetter"/>
      <w:lvlText w:val="%5."/>
      <w:lvlJc w:val="left"/>
      <w:pPr>
        <w:ind w:left="4538" w:hanging="360"/>
      </w:pPr>
    </w:lvl>
    <w:lvl w:ilvl="5" w:tplc="041A001B" w:tentative="1">
      <w:start w:val="1"/>
      <w:numFmt w:val="lowerRoman"/>
      <w:lvlText w:val="%6."/>
      <w:lvlJc w:val="right"/>
      <w:pPr>
        <w:ind w:left="5258" w:hanging="180"/>
      </w:pPr>
    </w:lvl>
    <w:lvl w:ilvl="6" w:tplc="041A000F" w:tentative="1">
      <w:start w:val="1"/>
      <w:numFmt w:val="decimal"/>
      <w:lvlText w:val="%7."/>
      <w:lvlJc w:val="left"/>
      <w:pPr>
        <w:ind w:left="5978" w:hanging="360"/>
      </w:pPr>
    </w:lvl>
    <w:lvl w:ilvl="7" w:tplc="041A0019" w:tentative="1">
      <w:start w:val="1"/>
      <w:numFmt w:val="lowerLetter"/>
      <w:lvlText w:val="%8."/>
      <w:lvlJc w:val="left"/>
      <w:pPr>
        <w:ind w:left="6698" w:hanging="360"/>
      </w:pPr>
    </w:lvl>
    <w:lvl w:ilvl="8" w:tplc="041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567D2F8E"/>
    <w:multiLevelType w:val="hybridMultilevel"/>
    <w:tmpl w:val="1B620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D2573"/>
    <w:multiLevelType w:val="hybridMultilevel"/>
    <w:tmpl w:val="B0543BB8"/>
    <w:lvl w:ilvl="0" w:tplc="6922B988">
      <w:start w:val="1"/>
      <w:numFmt w:val="decimal"/>
      <w:lvlText w:val="%1)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142D6C">
      <w:numFmt w:val="bullet"/>
      <w:lvlText w:val="•"/>
      <w:lvlJc w:val="left"/>
      <w:pPr>
        <w:ind w:left="1770" w:hanging="363"/>
      </w:pPr>
      <w:rPr>
        <w:rFonts w:hint="default"/>
      </w:rPr>
    </w:lvl>
    <w:lvl w:ilvl="2" w:tplc="FCBC606C">
      <w:numFmt w:val="bullet"/>
      <w:lvlText w:val="•"/>
      <w:lvlJc w:val="left"/>
      <w:pPr>
        <w:ind w:left="2700" w:hanging="363"/>
      </w:pPr>
      <w:rPr>
        <w:rFonts w:hint="default"/>
      </w:rPr>
    </w:lvl>
    <w:lvl w:ilvl="3" w:tplc="80A6F670">
      <w:numFmt w:val="bullet"/>
      <w:lvlText w:val="•"/>
      <w:lvlJc w:val="left"/>
      <w:pPr>
        <w:ind w:left="3630" w:hanging="363"/>
      </w:pPr>
      <w:rPr>
        <w:rFonts w:hint="default"/>
      </w:rPr>
    </w:lvl>
    <w:lvl w:ilvl="4" w:tplc="DEE6BD40">
      <w:numFmt w:val="bullet"/>
      <w:lvlText w:val="•"/>
      <w:lvlJc w:val="left"/>
      <w:pPr>
        <w:ind w:left="4560" w:hanging="363"/>
      </w:pPr>
      <w:rPr>
        <w:rFonts w:hint="default"/>
      </w:rPr>
    </w:lvl>
    <w:lvl w:ilvl="5" w:tplc="D7240D1C">
      <w:numFmt w:val="bullet"/>
      <w:lvlText w:val="•"/>
      <w:lvlJc w:val="left"/>
      <w:pPr>
        <w:ind w:left="5490" w:hanging="363"/>
      </w:pPr>
      <w:rPr>
        <w:rFonts w:hint="default"/>
      </w:rPr>
    </w:lvl>
    <w:lvl w:ilvl="6" w:tplc="2536F832">
      <w:numFmt w:val="bullet"/>
      <w:lvlText w:val="•"/>
      <w:lvlJc w:val="left"/>
      <w:pPr>
        <w:ind w:left="6420" w:hanging="363"/>
      </w:pPr>
      <w:rPr>
        <w:rFonts w:hint="default"/>
      </w:rPr>
    </w:lvl>
    <w:lvl w:ilvl="7" w:tplc="5F6AFDCE">
      <w:numFmt w:val="bullet"/>
      <w:lvlText w:val="•"/>
      <w:lvlJc w:val="left"/>
      <w:pPr>
        <w:ind w:left="7350" w:hanging="363"/>
      </w:pPr>
      <w:rPr>
        <w:rFonts w:hint="default"/>
      </w:rPr>
    </w:lvl>
    <w:lvl w:ilvl="8" w:tplc="737E134A">
      <w:numFmt w:val="bullet"/>
      <w:lvlText w:val="•"/>
      <w:lvlJc w:val="left"/>
      <w:pPr>
        <w:ind w:left="8280" w:hanging="363"/>
      </w:pPr>
      <w:rPr>
        <w:rFonts w:hint="default"/>
      </w:rPr>
    </w:lvl>
  </w:abstractNum>
  <w:abstractNum w:abstractNumId="17" w15:restartNumberingAfterBreak="0">
    <w:nsid w:val="598D3B42"/>
    <w:multiLevelType w:val="multilevel"/>
    <w:tmpl w:val="8206863C"/>
    <w:lvl w:ilvl="0">
      <w:start w:val="3"/>
      <w:numFmt w:val="decimal"/>
      <w:lvlText w:val="%1"/>
      <w:lvlJc w:val="left"/>
      <w:pPr>
        <w:ind w:left="470" w:hanging="35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0" w:hanging="35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➢"/>
      <w:lvlJc w:val="left"/>
      <w:pPr>
        <w:ind w:left="1190" w:hanging="360"/>
      </w:pPr>
      <w:rPr>
        <w:rFonts w:ascii="DejaVu Sans" w:eastAsia="DejaVu Sans" w:hAnsi="DejaVu Sans" w:cs="DejaVu Sans" w:hint="default"/>
        <w:w w:val="94"/>
        <w:sz w:val="24"/>
        <w:szCs w:val="24"/>
      </w:rPr>
    </w:lvl>
    <w:lvl w:ilvl="3">
      <w:numFmt w:val="bullet"/>
      <w:lvlText w:val="•"/>
      <w:lvlJc w:val="left"/>
      <w:pPr>
        <w:ind w:left="3186" w:hanging="360"/>
      </w:pPr>
      <w:rPr>
        <w:rFonts w:hint="default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</w:rPr>
    </w:lvl>
    <w:lvl w:ilvl="5">
      <w:numFmt w:val="bullet"/>
      <w:lvlText w:val="•"/>
      <w:lvlJc w:val="left"/>
      <w:pPr>
        <w:ind w:left="517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8" w15:restartNumberingAfterBreak="0">
    <w:nsid w:val="64EC1072"/>
    <w:multiLevelType w:val="hybridMultilevel"/>
    <w:tmpl w:val="1D720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529C8"/>
    <w:multiLevelType w:val="hybridMultilevel"/>
    <w:tmpl w:val="ED4AB3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F5AA9"/>
    <w:multiLevelType w:val="multilevel"/>
    <w:tmpl w:val="485A1252"/>
    <w:lvl w:ilvl="0">
      <w:start w:val="4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1627" w:hanging="42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614" w:hanging="4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602" w:hanging="4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589" w:hanging="4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76" w:hanging="4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564" w:hanging="4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  <w:lang w:val="hr-HR" w:eastAsia="hr-HR" w:bidi="hr-HR"/>
      </w:rPr>
    </w:lvl>
  </w:abstractNum>
  <w:abstractNum w:abstractNumId="21" w15:restartNumberingAfterBreak="0">
    <w:nsid w:val="788D1D6F"/>
    <w:multiLevelType w:val="hybridMultilevel"/>
    <w:tmpl w:val="B956A05C"/>
    <w:lvl w:ilvl="0" w:tplc="6D34BFB2">
      <w:start w:val="1"/>
      <w:numFmt w:val="decimal"/>
      <w:lvlText w:val="%1."/>
      <w:lvlJc w:val="left"/>
      <w:pPr>
        <w:ind w:left="832" w:hanging="4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47A4984">
      <w:numFmt w:val="bullet"/>
      <w:lvlText w:val="•"/>
      <w:lvlJc w:val="left"/>
      <w:pPr>
        <w:ind w:left="1770" w:hanging="437"/>
      </w:pPr>
      <w:rPr>
        <w:rFonts w:hint="default"/>
      </w:rPr>
    </w:lvl>
    <w:lvl w:ilvl="2" w:tplc="E0300D3E">
      <w:numFmt w:val="bullet"/>
      <w:lvlText w:val="•"/>
      <w:lvlJc w:val="left"/>
      <w:pPr>
        <w:ind w:left="2700" w:hanging="437"/>
      </w:pPr>
      <w:rPr>
        <w:rFonts w:hint="default"/>
      </w:rPr>
    </w:lvl>
    <w:lvl w:ilvl="3" w:tplc="495468F6">
      <w:numFmt w:val="bullet"/>
      <w:lvlText w:val="•"/>
      <w:lvlJc w:val="left"/>
      <w:pPr>
        <w:ind w:left="3630" w:hanging="437"/>
      </w:pPr>
      <w:rPr>
        <w:rFonts w:hint="default"/>
      </w:rPr>
    </w:lvl>
    <w:lvl w:ilvl="4" w:tplc="420A0874">
      <w:numFmt w:val="bullet"/>
      <w:lvlText w:val="•"/>
      <w:lvlJc w:val="left"/>
      <w:pPr>
        <w:ind w:left="4560" w:hanging="437"/>
      </w:pPr>
      <w:rPr>
        <w:rFonts w:hint="default"/>
      </w:rPr>
    </w:lvl>
    <w:lvl w:ilvl="5" w:tplc="954E3654">
      <w:numFmt w:val="bullet"/>
      <w:lvlText w:val="•"/>
      <w:lvlJc w:val="left"/>
      <w:pPr>
        <w:ind w:left="5490" w:hanging="437"/>
      </w:pPr>
      <w:rPr>
        <w:rFonts w:hint="default"/>
      </w:rPr>
    </w:lvl>
    <w:lvl w:ilvl="6" w:tplc="7FAED31C">
      <w:numFmt w:val="bullet"/>
      <w:lvlText w:val="•"/>
      <w:lvlJc w:val="left"/>
      <w:pPr>
        <w:ind w:left="6420" w:hanging="437"/>
      </w:pPr>
      <w:rPr>
        <w:rFonts w:hint="default"/>
      </w:rPr>
    </w:lvl>
    <w:lvl w:ilvl="7" w:tplc="96D28F86">
      <w:numFmt w:val="bullet"/>
      <w:lvlText w:val="•"/>
      <w:lvlJc w:val="left"/>
      <w:pPr>
        <w:ind w:left="7350" w:hanging="437"/>
      </w:pPr>
      <w:rPr>
        <w:rFonts w:hint="default"/>
      </w:rPr>
    </w:lvl>
    <w:lvl w:ilvl="8" w:tplc="80106FB4">
      <w:numFmt w:val="bullet"/>
      <w:lvlText w:val="•"/>
      <w:lvlJc w:val="left"/>
      <w:pPr>
        <w:ind w:left="8280" w:hanging="437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1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19"/>
  </w:num>
  <w:num w:numId="13">
    <w:abstractNumId w:val="9"/>
  </w:num>
  <w:num w:numId="14">
    <w:abstractNumId w:val="20"/>
  </w:num>
  <w:num w:numId="15">
    <w:abstractNumId w:val="10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D5"/>
    <w:rsid w:val="0001600C"/>
    <w:rsid w:val="0002001F"/>
    <w:rsid w:val="00022B20"/>
    <w:rsid w:val="00042384"/>
    <w:rsid w:val="00053ED1"/>
    <w:rsid w:val="00074C7E"/>
    <w:rsid w:val="00075555"/>
    <w:rsid w:val="000923D0"/>
    <w:rsid w:val="000965F9"/>
    <w:rsid w:val="000A26EA"/>
    <w:rsid w:val="000A2B9C"/>
    <w:rsid w:val="000D285B"/>
    <w:rsid w:val="000E4E87"/>
    <w:rsid w:val="001351DD"/>
    <w:rsid w:val="00147B09"/>
    <w:rsid w:val="00151410"/>
    <w:rsid w:val="00162F2A"/>
    <w:rsid w:val="00191058"/>
    <w:rsid w:val="001B715E"/>
    <w:rsid w:val="001C7A17"/>
    <w:rsid w:val="001E5DFD"/>
    <w:rsid w:val="00212D84"/>
    <w:rsid w:val="0021318A"/>
    <w:rsid w:val="00235F91"/>
    <w:rsid w:val="00240B1F"/>
    <w:rsid w:val="00260684"/>
    <w:rsid w:val="00287038"/>
    <w:rsid w:val="00295EDA"/>
    <w:rsid w:val="00296B3A"/>
    <w:rsid w:val="002A67CA"/>
    <w:rsid w:val="002C0D6F"/>
    <w:rsid w:val="002C3EA0"/>
    <w:rsid w:val="002F081D"/>
    <w:rsid w:val="002F14CD"/>
    <w:rsid w:val="002F5EDF"/>
    <w:rsid w:val="002F7A53"/>
    <w:rsid w:val="00307240"/>
    <w:rsid w:val="00310425"/>
    <w:rsid w:val="00335EF2"/>
    <w:rsid w:val="00351D1C"/>
    <w:rsid w:val="0035428B"/>
    <w:rsid w:val="0038062E"/>
    <w:rsid w:val="003A530A"/>
    <w:rsid w:val="003B45F0"/>
    <w:rsid w:val="003C49D5"/>
    <w:rsid w:val="003D096E"/>
    <w:rsid w:val="003D501F"/>
    <w:rsid w:val="003E31A3"/>
    <w:rsid w:val="00404D2D"/>
    <w:rsid w:val="00426AD9"/>
    <w:rsid w:val="0045040D"/>
    <w:rsid w:val="00494204"/>
    <w:rsid w:val="00495EA8"/>
    <w:rsid w:val="004B12C5"/>
    <w:rsid w:val="004C726C"/>
    <w:rsid w:val="004D0A42"/>
    <w:rsid w:val="004D71EC"/>
    <w:rsid w:val="004F0E3C"/>
    <w:rsid w:val="004F3496"/>
    <w:rsid w:val="004F623D"/>
    <w:rsid w:val="005118DE"/>
    <w:rsid w:val="00554126"/>
    <w:rsid w:val="00572187"/>
    <w:rsid w:val="005B012E"/>
    <w:rsid w:val="00603664"/>
    <w:rsid w:val="00606576"/>
    <w:rsid w:val="0061764C"/>
    <w:rsid w:val="006201F7"/>
    <w:rsid w:val="0062170F"/>
    <w:rsid w:val="00622FA3"/>
    <w:rsid w:val="0062558D"/>
    <w:rsid w:val="00635C4A"/>
    <w:rsid w:val="006529BB"/>
    <w:rsid w:val="00655058"/>
    <w:rsid w:val="006572B2"/>
    <w:rsid w:val="00676890"/>
    <w:rsid w:val="006775E1"/>
    <w:rsid w:val="00695682"/>
    <w:rsid w:val="006A0B5A"/>
    <w:rsid w:val="006A283D"/>
    <w:rsid w:val="006D1F3E"/>
    <w:rsid w:val="006D299D"/>
    <w:rsid w:val="00711989"/>
    <w:rsid w:val="00714D8B"/>
    <w:rsid w:val="00737D70"/>
    <w:rsid w:val="0075192F"/>
    <w:rsid w:val="007733FF"/>
    <w:rsid w:val="00782FDC"/>
    <w:rsid w:val="00787D09"/>
    <w:rsid w:val="00797E14"/>
    <w:rsid w:val="007F6D7D"/>
    <w:rsid w:val="008017C1"/>
    <w:rsid w:val="00804E77"/>
    <w:rsid w:val="008208BB"/>
    <w:rsid w:val="00836CD1"/>
    <w:rsid w:val="008501F4"/>
    <w:rsid w:val="00850537"/>
    <w:rsid w:val="00862C62"/>
    <w:rsid w:val="008800EB"/>
    <w:rsid w:val="00881F60"/>
    <w:rsid w:val="0088724D"/>
    <w:rsid w:val="008906FC"/>
    <w:rsid w:val="0089769D"/>
    <w:rsid w:val="008B0DE5"/>
    <w:rsid w:val="008F4AA4"/>
    <w:rsid w:val="00905420"/>
    <w:rsid w:val="00922961"/>
    <w:rsid w:val="00942FDF"/>
    <w:rsid w:val="00945FD8"/>
    <w:rsid w:val="00955AD5"/>
    <w:rsid w:val="00964508"/>
    <w:rsid w:val="009732E9"/>
    <w:rsid w:val="009B6A6F"/>
    <w:rsid w:val="009E0F4B"/>
    <w:rsid w:val="009F32A1"/>
    <w:rsid w:val="009F6BDF"/>
    <w:rsid w:val="00A009F1"/>
    <w:rsid w:val="00A11676"/>
    <w:rsid w:val="00A16363"/>
    <w:rsid w:val="00A2369C"/>
    <w:rsid w:val="00A27836"/>
    <w:rsid w:val="00A47AA4"/>
    <w:rsid w:val="00A563F7"/>
    <w:rsid w:val="00A569F2"/>
    <w:rsid w:val="00A7033D"/>
    <w:rsid w:val="00A839D9"/>
    <w:rsid w:val="00A87C3A"/>
    <w:rsid w:val="00A93806"/>
    <w:rsid w:val="00A965E4"/>
    <w:rsid w:val="00AA56F0"/>
    <w:rsid w:val="00AF626F"/>
    <w:rsid w:val="00B02A6D"/>
    <w:rsid w:val="00B46BBB"/>
    <w:rsid w:val="00B53326"/>
    <w:rsid w:val="00B738FA"/>
    <w:rsid w:val="00BC16E8"/>
    <w:rsid w:val="00BC3463"/>
    <w:rsid w:val="00BF3A0C"/>
    <w:rsid w:val="00C67319"/>
    <w:rsid w:val="00C8423E"/>
    <w:rsid w:val="00C90B67"/>
    <w:rsid w:val="00C95A60"/>
    <w:rsid w:val="00C97785"/>
    <w:rsid w:val="00CB75D8"/>
    <w:rsid w:val="00D1428D"/>
    <w:rsid w:val="00D33F68"/>
    <w:rsid w:val="00D4126D"/>
    <w:rsid w:val="00D507A0"/>
    <w:rsid w:val="00D52095"/>
    <w:rsid w:val="00D56F1C"/>
    <w:rsid w:val="00D62557"/>
    <w:rsid w:val="00D65EB1"/>
    <w:rsid w:val="00D9599F"/>
    <w:rsid w:val="00DC30F8"/>
    <w:rsid w:val="00DC3AB1"/>
    <w:rsid w:val="00DC6B1C"/>
    <w:rsid w:val="00DD272F"/>
    <w:rsid w:val="00DD34BD"/>
    <w:rsid w:val="00E01260"/>
    <w:rsid w:val="00E23D00"/>
    <w:rsid w:val="00E31B2F"/>
    <w:rsid w:val="00EC4B62"/>
    <w:rsid w:val="00EC5F55"/>
    <w:rsid w:val="00EE02B9"/>
    <w:rsid w:val="00EF2209"/>
    <w:rsid w:val="00F21072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D9B3F"/>
  <w15:docId w15:val="{93B61796-C740-4615-8AA5-ADC66C0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spacing w:before="86"/>
      <w:ind w:left="599" w:hanging="487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470" w:hanging="358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1"/>
      <w:ind w:left="827" w:hanging="715"/>
      <w:outlineLvl w:val="2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39"/>
    <w:qFormat/>
    <w:pPr>
      <w:spacing w:before="362"/>
      <w:ind w:left="395" w:hanging="283"/>
    </w:pPr>
    <w:rPr>
      <w:b/>
      <w:bCs/>
    </w:rPr>
  </w:style>
  <w:style w:type="paragraph" w:styleId="Sadraj2">
    <w:name w:val="toc 2"/>
    <w:basedOn w:val="Normal"/>
    <w:uiPriority w:val="39"/>
    <w:qFormat/>
    <w:pPr>
      <w:spacing w:before="81"/>
      <w:ind w:left="820" w:hanging="425"/>
    </w:pPr>
  </w:style>
  <w:style w:type="paragraph" w:styleId="Sadraj3">
    <w:name w:val="toc 3"/>
    <w:basedOn w:val="Normal"/>
    <w:uiPriority w:val="39"/>
    <w:qFormat/>
    <w:pPr>
      <w:spacing w:before="78"/>
      <w:ind w:left="897" w:hanging="502"/>
    </w:pPr>
    <w:rPr>
      <w:i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1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410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96B3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6B3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D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0A42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4D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0A42"/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D62557"/>
    <w:rPr>
      <w:rFonts w:ascii="Times New Roman" w:eastAsia="Times New Roman" w:hAnsi="Times New Roman" w:cs="Times New Roman"/>
    </w:rPr>
  </w:style>
  <w:style w:type="paragraph" w:styleId="TOCNaslov">
    <w:name w:val="TOC Heading"/>
    <w:basedOn w:val="Naslov1"/>
    <w:next w:val="Normal"/>
    <w:uiPriority w:val="39"/>
    <w:unhideWhenUsed/>
    <w:qFormat/>
    <w:rsid w:val="002F14C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cina@bere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re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C131-8A94-4336-81D9-0A13688C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10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Obrazac_OVT-JP-19-UPT</vt:lpstr>
    </vt:vector>
  </TitlesOfParts>
  <Company/>
  <LinksUpToDate>false</LinksUpToDate>
  <CharactersWithSpaces>21610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Obrazac_OVT-JP-19-UPT</dc:title>
  <dc:creator>Juranic</dc:creator>
  <cp:lastModifiedBy>FIN</cp:lastModifiedBy>
  <cp:revision>14</cp:revision>
  <cp:lastPrinted>2025-03-11T10:46:00Z</cp:lastPrinted>
  <dcterms:created xsi:type="dcterms:W3CDTF">2024-02-07T13:31:00Z</dcterms:created>
  <dcterms:modified xsi:type="dcterms:W3CDTF">2025-03-11T11:16:00Z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2019-01-21T00:00:00Z</vt:filetime>
  </property>
</Properties>
</file>